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F" w:rsidRDefault="008B25CB">
      <w:pPr>
        <w:pStyle w:val="aff4"/>
        <w:framePr w:wrap="around"/>
        <w:rPr>
          <w:rFonts w:hAnsi="黑体" w:cs="Times New Roman"/>
        </w:rPr>
      </w:pPr>
      <w:r>
        <w:rPr>
          <w:rFonts w:hAnsi="黑体"/>
        </w:rPr>
        <w:t>ICS</w:t>
      </w:r>
      <w:r>
        <w:rPr>
          <w:rFonts w:eastAsia="MS Mincho" w:hAnsi="MS Mincho" w:cs="MS Mincho" w:hint="eastAsia"/>
        </w:rPr>
        <w:t> </w:t>
      </w:r>
      <w:bookmarkStart w:id="0" w:name="ICS"/>
      <w:r w:rsidR="00031DC3">
        <w:rPr>
          <w:rFonts w:hAnsi="黑体"/>
        </w:rPr>
        <w:fldChar w:fldCharType="begin">
          <w:ffData>
            <w:name w:val="ICS"/>
            <w:enabled/>
            <w:calcOnExit w:val="0"/>
            <w:helpText w:type="text" w:val="请输入正确的ICS号："/>
            <w:textInput>
              <w:default w:val="03.120.20"/>
            </w:textInput>
          </w:ffData>
        </w:fldChar>
      </w:r>
      <w:r>
        <w:rPr>
          <w:rFonts w:hAnsi="黑体"/>
        </w:rPr>
        <w:instrText xml:space="preserve"> FORMTEXT </w:instrText>
      </w:r>
      <w:r w:rsidR="00031DC3">
        <w:rPr>
          <w:rFonts w:hAnsi="黑体"/>
        </w:rPr>
      </w:r>
      <w:r w:rsidR="00031DC3">
        <w:rPr>
          <w:rFonts w:hAnsi="黑体"/>
        </w:rPr>
        <w:fldChar w:fldCharType="separate"/>
      </w:r>
      <w:r>
        <w:rPr>
          <w:rFonts w:hAnsi="黑体"/>
        </w:rPr>
        <w:t>03.120.20</w:t>
      </w:r>
      <w:r w:rsidR="00031DC3">
        <w:rPr>
          <w:rFonts w:hAnsi="黑体"/>
        </w:rPr>
        <w:fldChar w:fldCharType="end"/>
      </w:r>
      <w:bookmarkEnd w:id="0"/>
    </w:p>
    <w:bookmarkStart w:id="1" w:name="WXFLH"/>
    <w:p w:rsidR="006402CF" w:rsidRDefault="00031DC3">
      <w:pPr>
        <w:pStyle w:val="aff4"/>
        <w:framePr w:wrap="around"/>
        <w:rPr>
          <w:rFonts w:cs="Times New Roman"/>
        </w:rPr>
      </w:pPr>
      <w:r>
        <w:fldChar w:fldCharType="begin">
          <w:ffData>
            <w:name w:val="WXFLH"/>
            <w:enabled/>
            <w:calcOnExit w:val="0"/>
            <w:helpText w:type="text" w:val="请输入中国标准文献分类号："/>
            <w:textInput>
              <w:default w:val="A00"/>
            </w:textInput>
          </w:ffData>
        </w:fldChar>
      </w:r>
      <w:r w:rsidR="008B25CB">
        <w:instrText xml:space="preserve"> FORMTEXT </w:instrText>
      </w:r>
      <w:r>
        <w:fldChar w:fldCharType="separate"/>
      </w:r>
      <w:r w:rsidR="008B25CB">
        <w:t>A00</w:t>
      </w:r>
      <w:r>
        <w:fldChar w:fldCharType="end"/>
      </w:r>
      <w:bookmarkEnd w:id="1"/>
    </w:p>
    <w:tbl>
      <w:tblPr>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6402CF">
        <w:tc>
          <w:tcPr>
            <w:tcW w:w="9854" w:type="dxa"/>
            <w:tcBorders>
              <w:top w:val="nil"/>
              <w:left w:val="nil"/>
              <w:bottom w:val="nil"/>
              <w:right w:val="nil"/>
            </w:tcBorders>
          </w:tcPr>
          <w:p w:rsidR="006402CF" w:rsidRDefault="00530E81">
            <w:pPr>
              <w:pStyle w:val="aff4"/>
              <w:framePr w:wrap="around"/>
              <w:rPr>
                <w:rFonts w:cs="Times New Roman"/>
              </w:rPr>
            </w:pPr>
            <w:r>
              <w:pict>
                <v:rect id="Rectangle 2" o:spid="_x0000_s1026" style="position:absolute;margin-left:-5.25pt;margin-top:0;width:68.25pt;height:15.6pt;z-index:-251656192"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Iri/s1QAAAAcBAAAPAAAAAAAAAAEAIAAAACIAAABkcnMvZG93bnJldi54bWxQ&#10;SwECFAAUAAAACACHTuJAsTPmy/oBAADoAwAADgAAAAAAAAABACAAAAAkAQAAZHJzL2Uyb0RvYy54&#10;bWxQSwUGAAAAAAYABgBZAQAAkAUAAAAA&#10;" stroked="f"/>
              </w:pict>
            </w:r>
            <w:bookmarkStart w:id="2" w:name="BAH"/>
            <w:r w:rsidR="00031DC3">
              <w:fldChar w:fldCharType="begin">
                <w:ffData>
                  <w:name w:val="BAH"/>
                  <w:enabled/>
                  <w:calcOnExit w:val="0"/>
                  <w:textInput/>
                </w:ffData>
              </w:fldChar>
            </w:r>
            <w:r w:rsidR="008B25CB">
              <w:instrText xml:space="preserve"> FORMTEXT </w:instrText>
            </w:r>
            <w:r w:rsidR="00031DC3">
              <w:fldChar w:fldCharType="separate"/>
            </w:r>
            <w:r w:rsidR="008B25CB">
              <w:rPr>
                <w:rFonts w:ascii="MS Mincho" w:eastAsia="MS Mincho" w:hAnsi="MS Mincho" w:cs="MS Mincho" w:hint="eastAsia"/>
              </w:rPr>
              <w:t>     </w:t>
            </w:r>
            <w:r w:rsidR="00031DC3">
              <w:fldChar w:fldCharType="end"/>
            </w:r>
            <w:bookmarkEnd w:id="2"/>
          </w:p>
        </w:tc>
      </w:tr>
    </w:tbl>
    <w:bookmarkStart w:id="3" w:name="c1"/>
    <w:p w:rsidR="006402CF" w:rsidRDefault="00031DC3">
      <w:pPr>
        <w:pStyle w:val="afa"/>
        <w:framePr w:wrap="around"/>
      </w:pPr>
      <w:r>
        <w:fldChar w:fldCharType="begin">
          <w:ffData>
            <w:name w:val="c1"/>
            <w:enabled/>
            <w:calcOnExit w:val="0"/>
            <w:textInput>
              <w:default w:val="RB"/>
              <w:maxLength w:val="2"/>
            </w:textInput>
          </w:ffData>
        </w:fldChar>
      </w:r>
      <w:r w:rsidR="008B25CB">
        <w:instrText xml:space="preserve"> FORMTEXT </w:instrText>
      </w:r>
      <w:r>
        <w:fldChar w:fldCharType="separate"/>
      </w:r>
      <w:r w:rsidR="008B25CB">
        <w:t>RB</w:t>
      </w:r>
      <w:r>
        <w:fldChar w:fldCharType="end"/>
      </w:r>
      <w:bookmarkEnd w:id="3"/>
    </w:p>
    <w:p w:rsidR="006402CF" w:rsidRDefault="008B25CB">
      <w:pPr>
        <w:pStyle w:val="aff2"/>
        <w:framePr w:wrap="around"/>
        <w:rPr>
          <w:rFonts w:cs="Times New Roman"/>
          <w:sz w:val="52"/>
        </w:rPr>
      </w:pPr>
      <w:r>
        <w:rPr>
          <w:rFonts w:hint="eastAsia"/>
          <w:sz w:val="52"/>
        </w:rPr>
        <w:t>中华人民共和国</w:t>
      </w:r>
      <w:bookmarkStart w:id="4" w:name="c2"/>
      <w:r w:rsidR="00031DC3">
        <w:rPr>
          <w:sz w:val="52"/>
        </w:rPr>
        <w:fldChar w:fldCharType="begin">
          <w:ffData>
            <w:name w:val="c2"/>
            <w:enabled/>
            <w:calcOnExit w:val="0"/>
            <w:textInput>
              <w:default w:val="认证认可"/>
            </w:textInput>
          </w:ffData>
        </w:fldChar>
      </w:r>
      <w:r>
        <w:rPr>
          <w:sz w:val="52"/>
        </w:rPr>
        <w:instrText xml:space="preserve"> FORMTEXT </w:instrText>
      </w:r>
      <w:r w:rsidR="00031DC3">
        <w:rPr>
          <w:sz w:val="52"/>
        </w:rPr>
      </w:r>
      <w:r w:rsidR="00031DC3">
        <w:rPr>
          <w:sz w:val="52"/>
        </w:rPr>
        <w:fldChar w:fldCharType="separate"/>
      </w:r>
      <w:r>
        <w:rPr>
          <w:rFonts w:hint="eastAsia"/>
          <w:sz w:val="52"/>
        </w:rPr>
        <w:t>认证认可</w:t>
      </w:r>
      <w:r w:rsidR="00031DC3">
        <w:rPr>
          <w:sz w:val="52"/>
        </w:rPr>
        <w:fldChar w:fldCharType="end"/>
      </w:r>
      <w:bookmarkEnd w:id="4"/>
      <w:r>
        <w:rPr>
          <w:rFonts w:hint="eastAsia"/>
          <w:sz w:val="52"/>
        </w:rPr>
        <w:t>行业标准</w:t>
      </w:r>
    </w:p>
    <w:bookmarkStart w:id="5" w:name="StdNo0"/>
    <w:p w:rsidR="006402CF" w:rsidRDefault="00031DC3">
      <w:pPr>
        <w:pStyle w:val="21"/>
        <w:framePr w:wrap="around"/>
        <w:rPr>
          <w:rFonts w:cs="Times New Roman"/>
        </w:rPr>
      </w:pPr>
      <w:r>
        <w:rPr>
          <w:rFonts w:ascii="Times New Roman" w:cs="Times New Roman"/>
        </w:rPr>
        <w:fldChar w:fldCharType="begin">
          <w:ffData>
            <w:name w:val="StdNo0"/>
            <w:enabled/>
            <w:calcOnExit w:val="0"/>
            <w:textInput>
              <w:default w:val="RB"/>
              <w:maxLength w:val="2"/>
            </w:textInput>
          </w:ffData>
        </w:fldChar>
      </w:r>
      <w:r w:rsidR="008B25CB">
        <w:rPr>
          <w:rFonts w:ascii="Times New Roman" w:cs="Times New Roman"/>
        </w:rPr>
        <w:instrText xml:space="preserve"> FORMTEXT </w:instrText>
      </w:r>
      <w:r>
        <w:rPr>
          <w:rFonts w:ascii="Times New Roman" w:cs="Times New Roman"/>
        </w:rPr>
      </w:r>
      <w:r>
        <w:rPr>
          <w:rFonts w:ascii="Times New Roman" w:cs="Times New Roman"/>
        </w:rPr>
        <w:fldChar w:fldCharType="separate"/>
      </w:r>
      <w:r w:rsidR="008B25CB">
        <w:rPr>
          <w:rFonts w:ascii="Times New Roman" w:cs="Times New Roman"/>
        </w:rPr>
        <w:t>RB</w:t>
      </w:r>
      <w:r>
        <w:rPr>
          <w:rFonts w:ascii="Times New Roman" w:cs="Times New Roman"/>
        </w:rPr>
        <w:fldChar w:fldCharType="end"/>
      </w:r>
      <w:bookmarkEnd w:id="5"/>
      <w:r w:rsidR="008B25CB">
        <w:rPr>
          <w:rFonts w:ascii="Times New Roman" w:cs="Times New Roman"/>
        </w:rPr>
        <w:t xml:space="preserve">/T </w:t>
      </w:r>
      <w:bookmarkStart w:id="6" w:name="StdNo1"/>
      <w:r>
        <w:fldChar w:fldCharType="begin">
          <w:ffData>
            <w:name w:val="StdNo1"/>
            <w:enabled/>
            <w:calcOnExit w:val="0"/>
            <w:textInput>
              <w:default w:val="XXXX"/>
            </w:textInput>
          </w:ffData>
        </w:fldChar>
      </w:r>
      <w:r w:rsidR="008B25CB">
        <w:instrText xml:space="preserve"> FORMTEXT </w:instrText>
      </w:r>
      <w:r>
        <w:fldChar w:fldCharType="separate"/>
      </w:r>
      <w:r w:rsidR="008B25CB">
        <w:t>XXXX</w:t>
      </w:r>
      <w:r>
        <w:fldChar w:fldCharType="end"/>
      </w:r>
      <w:bookmarkEnd w:id="6"/>
      <w:r w:rsidR="008B25CB">
        <w:rPr>
          <w:rFonts w:cs="Times New Roman"/>
        </w:rPr>
        <w:t>—</w:t>
      </w:r>
      <w:bookmarkStart w:id="7" w:name="StdNo2"/>
      <w:r>
        <w:fldChar w:fldCharType="begin">
          <w:ffData>
            <w:name w:val="StdNo2"/>
            <w:enabled/>
            <w:calcOnExit w:val="0"/>
            <w:textInput>
              <w:default w:val="XXXX"/>
              <w:maxLength w:val="4"/>
            </w:textInput>
          </w:ffData>
        </w:fldChar>
      </w:r>
      <w:r w:rsidR="008B25CB">
        <w:instrText xml:space="preserve"> FORMTEXT </w:instrText>
      </w:r>
      <w:r>
        <w:fldChar w:fldCharType="separate"/>
      </w:r>
      <w:r w:rsidR="008B25CB">
        <w:t>XXXX</w:t>
      </w:r>
      <w:r>
        <w:fldChar w:fldCharType="end"/>
      </w:r>
      <w:bookmarkEnd w:id="7"/>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402CF">
        <w:tc>
          <w:tcPr>
            <w:tcW w:w="9356" w:type="dxa"/>
            <w:tcBorders>
              <w:top w:val="nil"/>
              <w:left w:val="nil"/>
              <w:bottom w:val="nil"/>
              <w:right w:val="nil"/>
            </w:tcBorders>
          </w:tcPr>
          <w:bookmarkStart w:id="8" w:name="DT"/>
          <w:p w:rsidR="006402CF" w:rsidRDefault="00031DC3">
            <w:pPr>
              <w:pStyle w:val="afc"/>
              <w:framePr w:wrap="around"/>
              <w:rPr>
                <w:rFonts w:cs="Times New Roman"/>
              </w:rPr>
            </w:pPr>
            <w:r>
              <w:fldChar w:fldCharType="begin">
                <w:ffData>
                  <w:name w:val="DT"/>
                  <w:enabled/>
                  <w:calcOnExit w:val="0"/>
                  <w:textInput/>
                </w:ffData>
              </w:fldChar>
            </w:r>
            <w:r w:rsidR="008B25CB">
              <w:instrText xml:space="preserve"> FORMTEXT </w:instrText>
            </w:r>
            <w:r>
              <w:fldChar w:fldCharType="separate"/>
            </w:r>
            <w:r w:rsidR="008B25CB">
              <w:rPr>
                <w:rFonts w:ascii="MS Mincho" w:eastAsia="MS Mincho" w:hAnsi="MS Mincho" w:cs="MS Mincho" w:hint="eastAsia"/>
              </w:rPr>
              <w:t>     </w:t>
            </w:r>
            <w:r>
              <w:fldChar w:fldCharType="end"/>
            </w:r>
            <w:bookmarkEnd w:id="8"/>
          </w:p>
        </w:tc>
      </w:tr>
    </w:tbl>
    <w:p w:rsidR="006402CF" w:rsidRDefault="006402CF">
      <w:pPr>
        <w:pStyle w:val="21"/>
        <w:framePr w:wrap="around"/>
        <w:rPr>
          <w:rFonts w:cs="Times New Roman"/>
        </w:rPr>
      </w:pPr>
    </w:p>
    <w:p w:rsidR="006402CF" w:rsidRDefault="006402CF">
      <w:pPr>
        <w:pStyle w:val="21"/>
        <w:framePr w:wrap="around"/>
        <w:rPr>
          <w:rFonts w:cs="Times New Roman"/>
        </w:rPr>
      </w:pPr>
    </w:p>
    <w:p w:rsidR="006402CF" w:rsidRDefault="008B25CB">
      <w:pPr>
        <w:pStyle w:val="afd"/>
        <w:framePr w:wrap="around"/>
      </w:pPr>
      <w:r>
        <w:rPr>
          <w:rFonts w:hint="eastAsia"/>
        </w:rPr>
        <w:t>检验检测机构资质认定能力评价</w:t>
      </w:r>
      <w:r>
        <w:t xml:space="preserve">  </w:t>
      </w:r>
    </w:p>
    <w:p w:rsidR="006402CF" w:rsidRDefault="008B25CB">
      <w:pPr>
        <w:pStyle w:val="afd"/>
        <w:framePr w:wrap="around"/>
      </w:pPr>
      <w:r>
        <w:rPr>
          <w:rFonts w:hint="eastAsia"/>
        </w:rPr>
        <w:t>防雷装置检测机构要求</w:t>
      </w:r>
    </w:p>
    <w:bookmarkStart w:id="9" w:name="Text1"/>
    <w:p w:rsidR="006402CF" w:rsidRDefault="00031DC3">
      <w:pPr>
        <w:pStyle w:val="afe"/>
        <w:framePr w:wrap="around"/>
      </w:pPr>
      <w:r>
        <w:fldChar w:fldCharType="begin">
          <w:ffData>
            <w:name w:val="Text1"/>
            <w:enabled/>
            <w:calcOnExit w:val="0"/>
            <w:textInput>
              <w:default w:val="Competence assessment for inspection body and laboratory mandatory approval—Requirements for lightning protection system inspection body "/>
            </w:textInput>
          </w:ffData>
        </w:fldChar>
      </w:r>
      <w:r w:rsidR="00E84EA0">
        <w:instrText xml:space="preserve"> FORMTEXT </w:instrText>
      </w:r>
      <w:r>
        <w:fldChar w:fldCharType="separate"/>
      </w:r>
      <w:r w:rsidR="00E84EA0">
        <w:rPr>
          <w:noProof/>
        </w:rPr>
        <w:t xml:space="preserve">Competence assessment for inspection body and laboratory mandatory approval—Requirements for lightning protection system inspection body </w:t>
      </w:r>
      <w:r>
        <w:fldChar w:fldCharType="end"/>
      </w:r>
      <w:bookmarkEnd w:id="9"/>
    </w:p>
    <w:bookmarkStart w:id="10" w:name="YZBS"/>
    <w:p w:rsidR="006402CF" w:rsidRDefault="00031DC3">
      <w:pPr>
        <w:pStyle w:val="aff"/>
        <w:framePr w:wrap="around"/>
        <w:rPr>
          <w:rFonts w:cs="Times New Roman"/>
        </w:rPr>
      </w:pPr>
      <w:r>
        <w:fldChar w:fldCharType="begin">
          <w:ffData>
            <w:name w:val="YZBS"/>
            <w:enabled/>
            <w:calcOnExit w:val="0"/>
            <w:textInput>
              <w:default w:val="（征求意见稿）"/>
            </w:textInput>
          </w:ffData>
        </w:fldChar>
      </w:r>
      <w:r w:rsidR="003D4B82">
        <w:instrText xml:space="preserve"> FORMTEXT </w:instrText>
      </w:r>
      <w:r>
        <w:fldChar w:fldCharType="separate"/>
      </w:r>
      <w:r w:rsidR="003D4B82">
        <w:rPr>
          <w:rFonts w:hint="eastAsia"/>
          <w:noProof/>
        </w:rPr>
        <w:t>（征求意见稿）</w:t>
      </w:r>
      <w:r>
        <w:fldChar w:fldCharType="end"/>
      </w:r>
      <w:bookmarkEnd w:id="10"/>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6402CF">
        <w:tc>
          <w:tcPr>
            <w:tcW w:w="9855" w:type="dxa"/>
            <w:tcBorders>
              <w:top w:val="nil"/>
              <w:left w:val="nil"/>
              <w:bottom w:val="nil"/>
              <w:right w:val="nil"/>
            </w:tcBorders>
          </w:tcPr>
          <w:p w:rsidR="006402CF" w:rsidRDefault="00530E81">
            <w:pPr>
              <w:pStyle w:val="aff0"/>
              <w:framePr w:wrap="around"/>
              <w:rPr>
                <w:rFonts w:cs="Times New Roman"/>
              </w:rPr>
            </w:pPr>
            <w:r>
              <w:pict>
                <v:rect id="Rectangle 3" o:spid="_x0000_s1031" style="position:absolute;left:0;text-align:left;margin-left:173.3pt;margin-top:337.15pt;width:150pt;height:20pt;z-index:-251657216"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9f34NcAAAALAQAADwAAAAAAAAABACAAAAAiAAAAZHJzL2Rvd25yZXYueG1sUEsB&#10;AhQAFAAAAAgAh07iQAHV0472AQAA6QMAAA4AAAAAAAAAAQAgAAAAJgEAAGRycy9lMm9Eb2MueG1s&#10;UEsFBgAAAAAGAAYAWQEAAI4FAAAAAA==&#10;" stroked="f">
                  <w10:anchorlock/>
                </v:rect>
              </w:pict>
            </w:r>
            <w:bookmarkStart w:id="11" w:name="LB"/>
            <w:r w:rsidR="00031DC3">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r w:rsidR="008B25CB">
              <w:instrText xml:space="preserve"> FORMDROPDOWN </w:instrText>
            </w:r>
            <w:r w:rsidR="00031DC3">
              <w:fldChar w:fldCharType="end"/>
            </w:r>
            <w:bookmarkEnd w:id="11"/>
          </w:p>
        </w:tc>
      </w:tr>
      <w:bookmarkStart w:id="12" w:name="WCRQ"/>
      <w:tr w:rsidR="006402CF">
        <w:tc>
          <w:tcPr>
            <w:tcW w:w="9855" w:type="dxa"/>
            <w:tcBorders>
              <w:top w:val="nil"/>
              <w:left w:val="nil"/>
              <w:bottom w:val="nil"/>
              <w:right w:val="nil"/>
            </w:tcBorders>
          </w:tcPr>
          <w:p w:rsidR="006402CF" w:rsidRDefault="00031DC3">
            <w:pPr>
              <w:pStyle w:val="aff1"/>
              <w:framePr w:wrap="around"/>
              <w:rPr>
                <w:rFonts w:cs="Times New Roman"/>
              </w:rPr>
            </w:pPr>
            <w:r>
              <w:fldChar w:fldCharType="begin">
                <w:ffData>
                  <w:name w:val="WCRQ"/>
                  <w:enabled/>
                  <w:calcOnExit w:val="0"/>
                  <w:textInput/>
                </w:ffData>
              </w:fldChar>
            </w:r>
            <w:r w:rsidR="008B25CB">
              <w:instrText xml:space="preserve"> FORMTEXT </w:instrText>
            </w:r>
            <w:r>
              <w:fldChar w:fldCharType="separate"/>
            </w:r>
            <w:r w:rsidR="008B25CB">
              <w:rPr>
                <w:rFonts w:cs="Times New Roman"/>
              </w:rPr>
              <w:t>     </w:t>
            </w:r>
            <w:r>
              <w:fldChar w:fldCharType="end"/>
            </w:r>
            <w:bookmarkEnd w:id="12"/>
          </w:p>
        </w:tc>
      </w:tr>
    </w:tbl>
    <w:bookmarkStart w:id="13" w:name="FY"/>
    <w:p w:rsidR="006402CF" w:rsidRDefault="00031DC3">
      <w:pPr>
        <w:pStyle w:val="aff6"/>
        <w:framePr w:wrap="around"/>
      </w:pPr>
      <w:r>
        <w:rPr>
          <w:rFonts w:ascii="黑体" w:cs="黑体"/>
        </w:rPr>
        <w:fldChar w:fldCharType="begin">
          <w:ffData>
            <w:name w:val="FY"/>
            <w:enabled/>
            <w:calcOnExit w:val="0"/>
            <w:textInput>
              <w:default w:val="XXXX"/>
              <w:maxLength w:val="4"/>
            </w:textInput>
          </w:ffData>
        </w:fldChar>
      </w:r>
      <w:r w:rsidR="008B25CB">
        <w:rPr>
          <w:rFonts w:ascii="黑体" w:cs="黑体"/>
        </w:rPr>
        <w:instrText xml:space="preserve"> FORMTEXT </w:instrText>
      </w:r>
      <w:r>
        <w:rPr>
          <w:rFonts w:ascii="黑体" w:cs="黑体"/>
        </w:rPr>
      </w:r>
      <w:r>
        <w:rPr>
          <w:rFonts w:ascii="黑体" w:cs="黑体"/>
        </w:rPr>
        <w:fldChar w:fldCharType="separate"/>
      </w:r>
      <w:r w:rsidR="008B25CB">
        <w:rPr>
          <w:rFonts w:ascii="黑体" w:cs="黑体"/>
        </w:rPr>
        <w:t>XXXX</w:t>
      </w:r>
      <w:r>
        <w:rPr>
          <w:rFonts w:ascii="黑体" w:cs="黑体"/>
        </w:rPr>
        <w:fldChar w:fldCharType="end"/>
      </w:r>
      <w:bookmarkEnd w:id="13"/>
      <w:r w:rsidR="008B25CB">
        <w:rPr>
          <w:rFonts w:ascii="黑体" w:cs="黑体"/>
        </w:rPr>
        <w:t>-</w:t>
      </w:r>
      <w:r>
        <w:rPr>
          <w:rFonts w:ascii="黑体" w:cs="黑体"/>
        </w:rPr>
        <w:fldChar w:fldCharType="begin">
          <w:ffData>
            <w:name w:val="FM"/>
            <w:enabled/>
            <w:calcOnExit w:val="0"/>
            <w:textInput>
              <w:default w:val="XX"/>
              <w:maxLength w:val="2"/>
            </w:textInput>
          </w:ffData>
        </w:fldChar>
      </w:r>
      <w:r w:rsidR="008B25CB">
        <w:rPr>
          <w:rFonts w:ascii="黑体" w:cs="黑体"/>
        </w:rPr>
        <w:instrText xml:space="preserve"> FORMTEXT </w:instrText>
      </w:r>
      <w:r>
        <w:rPr>
          <w:rFonts w:ascii="黑体" w:cs="黑体"/>
        </w:rPr>
      </w:r>
      <w:r>
        <w:rPr>
          <w:rFonts w:ascii="黑体" w:cs="黑体"/>
        </w:rPr>
        <w:fldChar w:fldCharType="separate"/>
      </w:r>
      <w:r w:rsidR="008B25CB">
        <w:rPr>
          <w:rFonts w:ascii="黑体" w:cs="黑体"/>
        </w:rPr>
        <w:t>XX</w:t>
      </w:r>
      <w:r>
        <w:rPr>
          <w:rFonts w:ascii="黑体" w:cs="黑体"/>
        </w:rPr>
        <w:fldChar w:fldCharType="end"/>
      </w:r>
      <w:r w:rsidR="008B25CB">
        <w:rPr>
          <w:rFonts w:ascii="黑体" w:cs="黑体"/>
        </w:rPr>
        <w:t>-</w:t>
      </w:r>
      <w:bookmarkStart w:id="14" w:name="FD"/>
      <w:r>
        <w:rPr>
          <w:rFonts w:ascii="黑体" w:cs="黑体"/>
        </w:rPr>
        <w:fldChar w:fldCharType="begin">
          <w:ffData>
            <w:name w:val="FD"/>
            <w:enabled/>
            <w:calcOnExit w:val="0"/>
            <w:textInput>
              <w:default w:val="XX"/>
              <w:maxLength w:val="2"/>
            </w:textInput>
          </w:ffData>
        </w:fldChar>
      </w:r>
      <w:r w:rsidR="008B25CB">
        <w:rPr>
          <w:rFonts w:ascii="黑体" w:cs="黑体"/>
        </w:rPr>
        <w:instrText xml:space="preserve"> FORMTEXT </w:instrText>
      </w:r>
      <w:r>
        <w:rPr>
          <w:rFonts w:ascii="黑体" w:cs="黑体"/>
        </w:rPr>
      </w:r>
      <w:r>
        <w:rPr>
          <w:rFonts w:ascii="黑体" w:cs="黑体"/>
        </w:rPr>
        <w:fldChar w:fldCharType="separate"/>
      </w:r>
      <w:r w:rsidR="008B25CB">
        <w:rPr>
          <w:rFonts w:ascii="黑体" w:cs="黑体"/>
        </w:rPr>
        <w:t>XX</w:t>
      </w:r>
      <w:r>
        <w:rPr>
          <w:rFonts w:ascii="黑体" w:cs="黑体"/>
        </w:rPr>
        <w:fldChar w:fldCharType="end"/>
      </w:r>
      <w:bookmarkEnd w:id="14"/>
      <w:r w:rsidR="008B25CB">
        <w:rPr>
          <w:rFonts w:cs="黑体" w:hint="eastAsia"/>
        </w:rPr>
        <w:t>发布</w:t>
      </w:r>
      <w:r w:rsidR="00530E81">
        <w:pict>
          <v:line id="Line 4" o:spid="_x0000_s1030" style="position:absolute;z-index:251655168;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WH&#10;azzWAAAACwEAAA8AAAAAAAAAAQAgAAAAIgAAAGRycy9kb3ducmV2LnhtbFBLAQIUABQAAAAIAIdO&#10;4kAmjRQiswEAAF8DAAAOAAAAAAAAAAEAIAAAACUBAABkcnMvZTJvRG9jLnhtbFBLBQYAAAAABgAG&#10;AFkBAABKBQAAAAA=&#10;">
            <w10:wrap anchory="page"/>
            <w10:anchorlock/>
          </v:line>
        </w:pict>
      </w:r>
    </w:p>
    <w:bookmarkStart w:id="15" w:name="SY"/>
    <w:p w:rsidR="006402CF" w:rsidRDefault="00031DC3">
      <w:pPr>
        <w:pStyle w:val="aff7"/>
        <w:framePr w:wrap="around"/>
      </w:pPr>
      <w:r>
        <w:rPr>
          <w:rFonts w:ascii="黑体" w:cs="黑体"/>
        </w:rPr>
        <w:fldChar w:fldCharType="begin">
          <w:ffData>
            <w:name w:val="SY"/>
            <w:enabled/>
            <w:calcOnExit w:val="0"/>
            <w:textInput>
              <w:default w:val="XXXX"/>
              <w:maxLength w:val="4"/>
            </w:textInput>
          </w:ffData>
        </w:fldChar>
      </w:r>
      <w:r w:rsidR="008B25CB">
        <w:rPr>
          <w:rFonts w:ascii="黑体" w:cs="黑体"/>
        </w:rPr>
        <w:instrText xml:space="preserve"> FORMTEXT </w:instrText>
      </w:r>
      <w:r>
        <w:rPr>
          <w:rFonts w:ascii="黑体" w:cs="黑体"/>
        </w:rPr>
      </w:r>
      <w:r>
        <w:rPr>
          <w:rFonts w:ascii="黑体" w:cs="黑体"/>
        </w:rPr>
        <w:fldChar w:fldCharType="separate"/>
      </w:r>
      <w:r w:rsidR="008B25CB">
        <w:rPr>
          <w:rFonts w:ascii="黑体" w:cs="黑体"/>
        </w:rPr>
        <w:t>XXXX</w:t>
      </w:r>
      <w:r>
        <w:rPr>
          <w:rFonts w:ascii="黑体" w:cs="黑体"/>
        </w:rPr>
        <w:fldChar w:fldCharType="end"/>
      </w:r>
      <w:bookmarkEnd w:id="15"/>
      <w:r w:rsidR="008B25CB">
        <w:rPr>
          <w:rFonts w:ascii="黑体" w:cs="黑体"/>
        </w:rPr>
        <w:t>-</w:t>
      </w:r>
      <w:bookmarkStart w:id="16" w:name="SM"/>
      <w:r>
        <w:rPr>
          <w:rFonts w:ascii="黑体" w:cs="黑体"/>
        </w:rPr>
        <w:fldChar w:fldCharType="begin">
          <w:ffData>
            <w:name w:val="SM"/>
            <w:enabled/>
            <w:calcOnExit w:val="0"/>
            <w:textInput>
              <w:default w:val="XX"/>
              <w:maxLength w:val="2"/>
            </w:textInput>
          </w:ffData>
        </w:fldChar>
      </w:r>
      <w:r w:rsidR="008B25CB">
        <w:rPr>
          <w:rFonts w:ascii="黑体" w:cs="黑体"/>
        </w:rPr>
        <w:instrText xml:space="preserve"> FORMTEXT </w:instrText>
      </w:r>
      <w:r>
        <w:rPr>
          <w:rFonts w:ascii="黑体" w:cs="黑体"/>
        </w:rPr>
      </w:r>
      <w:r>
        <w:rPr>
          <w:rFonts w:ascii="黑体" w:cs="黑体"/>
        </w:rPr>
        <w:fldChar w:fldCharType="separate"/>
      </w:r>
      <w:r w:rsidR="008B25CB">
        <w:rPr>
          <w:rFonts w:ascii="黑体" w:cs="黑体"/>
        </w:rPr>
        <w:t>XX</w:t>
      </w:r>
      <w:r>
        <w:rPr>
          <w:rFonts w:ascii="黑体" w:cs="黑体"/>
        </w:rPr>
        <w:fldChar w:fldCharType="end"/>
      </w:r>
      <w:bookmarkEnd w:id="16"/>
      <w:r w:rsidR="008B25CB">
        <w:rPr>
          <w:rFonts w:ascii="黑体" w:cs="黑体"/>
        </w:rPr>
        <w:t>-</w:t>
      </w:r>
      <w:bookmarkStart w:id="17" w:name="SD"/>
      <w:r>
        <w:rPr>
          <w:rFonts w:ascii="黑体" w:cs="黑体"/>
        </w:rPr>
        <w:fldChar w:fldCharType="begin">
          <w:ffData>
            <w:name w:val="SD"/>
            <w:enabled/>
            <w:calcOnExit w:val="0"/>
            <w:textInput>
              <w:default w:val="XX"/>
              <w:maxLength w:val="2"/>
            </w:textInput>
          </w:ffData>
        </w:fldChar>
      </w:r>
      <w:r w:rsidR="008B25CB">
        <w:rPr>
          <w:rFonts w:ascii="黑体" w:cs="黑体"/>
        </w:rPr>
        <w:instrText xml:space="preserve"> FORMTEXT </w:instrText>
      </w:r>
      <w:r>
        <w:rPr>
          <w:rFonts w:ascii="黑体" w:cs="黑体"/>
        </w:rPr>
      </w:r>
      <w:r>
        <w:rPr>
          <w:rFonts w:ascii="黑体" w:cs="黑体"/>
        </w:rPr>
        <w:fldChar w:fldCharType="separate"/>
      </w:r>
      <w:r w:rsidR="008B25CB">
        <w:rPr>
          <w:rFonts w:ascii="黑体" w:cs="黑体"/>
        </w:rPr>
        <w:t>XX</w:t>
      </w:r>
      <w:r>
        <w:rPr>
          <w:rFonts w:ascii="黑体" w:cs="黑体"/>
        </w:rPr>
        <w:fldChar w:fldCharType="end"/>
      </w:r>
      <w:bookmarkEnd w:id="17"/>
      <w:r w:rsidR="008B25CB">
        <w:rPr>
          <w:rFonts w:cs="黑体" w:hint="eastAsia"/>
        </w:rPr>
        <w:t>实施</w:t>
      </w:r>
    </w:p>
    <w:p w:rsidR="006402CF" w:rsidRDefault="00530E81">
      <w:pPr>
        <w:pStyle w:val="aff3"/>
        <w:framePr w:wrap="around"/>
        <w:rPr>
          <w:rFonts w:cs="Times New Roman"/>
        </w:rPr>
      </w:pPr>
      <w:bookmarkStart w:id="18" w:name="fm"/>
      <w:r>
        <w:rPr>
          <w:w w:val="100"/>
        </w:rPr>
        <w:pict>
          <v:rect id="Rectangle 5" o:spid="_x0000_s1029" style="position:absolute;left:0;text-align:left;margin-left:142.55pt;margin-top:-310.45pt;width:100pt;height:24pt;z-index:-25165824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Xu1tkAAAANAQAADwAAAAAAAAABACAAAAAiAAAAZHJzL2Rvd25yZXYueG1s&#10;UEsBAhQAFAAAAAgAh07iQPJ0EC73AQAA6QMAAA4AAAAAAAAAAQAgAAAAKAEAAGRycy9lMm9Eb2Mu&#10;eG1sUEsFBgAAAAAGAAYAWQEAAJEFAAAAAA==&#10;" stroked="f">
            <w10:anchorlock/>
          </v:rect>
        </w:pict>
      </w:r>
      <w:r>
        <w:rPr>
          <w:w w:val="100"/>
        </w:rPr>
        <w:pict>
          <v:rect id="Rectangle 6" o:spid="_x0000_s1028" style="position:absolute;left:0;text-align:left;margin-left:347.55pt;margin-top:-585.45pt;width:90pt;height:18pt;z-index:-251659264"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JihHaAAAADwEAAA8AAAAAAAAAAQAgAAAAIgAAAGRycy9kb3ducmV2Lnht&#10;bFBLAQIUABQAAAAIAIdO4kC4jFck9wEAAOkDAAAOAAAAAAAAAAEAIAAAACkBAABkcnMvZTJvRG9j&#10;LnhtbFBLBQYAAAAABgAGAFkBAACSBQAAAAA=&#10;" stroked="f">
            <w10:anchorlock/>
          </v:rect>
        </w:pict>
      </w:r>
      <w:r>
        <w:rPr>
          <w:w w:val="100"/>
        </w:rPr>
        <w:pict>
          <v:line id="Line 7" o:spid="_x0000_s1027" style="position:absolute;left:0;text-align:left;z-index:251656192" from="-36.6pt,-552.85pt" to="445.3pt,-552.85pt"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7&#10;JZGg2AAAAA8BAAAPAAAAAAAAAAEAIAAAACIAAABkcnMvZG93bnJldi54bWxQSwECFAAUAAAACACH&#10;TuJAvyFJV7IBAABfAwAADgAAAAAAAAABACAAAAAnAQAAZHJzL2Uyb0RvYy54bWxQSwUGAAAAAAYA&#10;BgBZAQAASwUAAAAA&#10;">
            <w10:anchorlock/>
          </v:line>
        </w:pict>
      </w:r>
      <w:r w:rsidR="00031DC3">
        <w:fldChar w:fldCharType="begin">
          <w:ffData>
            <w:name w:val=""/>
            <w:enabled/>
            <w:calcOnExit w:val="0"/>
            <w:textInput>
              <w:default w:val="中国国家认证认可监督管理委员会"/>
            </w:textInput>
          </w:ffData>
        </w:fldChar>
      </w:r>
      <w:r w:rsidR="008B25CB">
        <w:instrText xml:space="preserve"> FORMTEXT </w:instrText>
      </w:r>
      <w:r w:rsidR="00031DC3">
        <w:fldChar w:fldCharType="separate"/>
      </w:r>
      <w:r w:rsidR="008B25CB">
        <w:rPr>
          <w:rFonts w:hint="eastAsia"/>
        </w:rPr>
        <w:t>中国国家认证认可监督管理委员会</w:t>
      </w:r>
      <w:r w:rsidR="00031DC3">
        <w:fldChar w:fldCharType="end"/>
      </w:r>
      <w:bookmarkEnd w:id="18"/>
      <w:r w:rsidR="008B25CB">
        <w:rPr>
          <w:rFonts w:cs="Times New Roman"/>
        </w:rPr>
        <w:t>   </w:t>
      </w:r>
      <w:r w:rsidR="008B25CB">
        <w:rPr>
          <w:rStyle w:val="afb"/>
          <w:rFonts w:hint="eastAsia"/>
        </w:rPr>
        <w:t>发布</w:t>
      </w:r>
    </w:p>
    <w:p w:rsidR="006402CF" w:rsidRDefault="006402CF">
      <w:pPr>
        <w:pStyle w:val="af"/>
        <w:rPr>
          <w:rFonts w:cs="Times New Roman"/>
        </w:rPr>
        <w:sectPr w:rsidR="006402CF">
          <w:headerReference w:type="even" r:id="rId10"/>
          <w:footerReference w:type="even" r:id="rId11"/>
          <w:footerReference w:type="default" r:id="rId12"/>
          <w:pgSz w:w="11906" w:h="16838"/>
          <w:pgMar w:top="567" w:right="850" w:bottom="1134" w:left="1418" w:header="0" w:footer="0" w:gutter="0"/>
          <w:pgNumType w:fmt="upperRoman" w:start="1"/>
          <w:cols w:space="425"/>
          <w:docGrid w:type="lines" w:linePitch="312"/>
        </w:sectPr>
      </w:pPr>
    </w:p>
    <w:p w:rsidR="006402CF" w:rsidRDefault="008B25CB">
      <w:pPr>
        <w:pStyle w:val="10"/>
        <w:rPr>
          <w:rFonts w:cs="Times New Roman"/>
        </w:rPr>
      </w:pPr>
      <w:r>
        <w:rPr>
          <w:rFonts w:hint="eastAsia"/>
        </w:rPr>
        <w:lastRenderedPageBreak/>
        <w:t>目</w:t>
      </w:r>
      <w:r>
        <w:t xml:space="preserve">   </w:t>
      </w:r>
      <w:r>
        <w:rPr>
          <w:rFonts w:hint="eastAsia"/>
        </w:rPr>
        <w:t>次</w:t>
      </w:r>
    </w:p>
    <w:p w:rsidR="006402CF" w:rsidRDefault="00031DC3">
      <w:pPr>
        <w:pStyle w:val="10"/>
        <w:spacing w:before="0" w:after="0" w:line="360" w:lineRule="auto"/>
        <w:rPr>
          <w:rFonts w:asciiTheme="minorHAnsi" w:eastAsiaTheme="minorEastAsia" w:hAnsiTheme="minorHAnsi" w:cstheme="minorBidi"/>
          <w:sz w:val="21"/>
          <w:szCs w:val="21"/>
        </w:rPr>
      </w:pPr>
      <w:r>
        <w:rPr>
          <w:rFonts w:ascii="宋体" w:eastAsia="宋体" w:hAnsi="宋体" w:cs="宋体"/>
          <w:sz w:val="21"/>
          <w:szCs w:val="21"/>
        </w:rPr>
        <w:fldChar w:fldCharType="begin"/>
      </w:r>
      <w:r w:rsidR="008B25CB">
        <w:rPr>
          <w:rFonts w:ascii="宋体" w:eastAsia="宋体" w:hAnsi="宋体" w:cs="宋体"/>
          <w:sz w:val="21"/>
          <w:szCs w:val="21"/>
        </w:rPr>
        <w:instrText xml:space="preserve"> TOC \o "1-3" \h \z \u </w:instrText>
      </w:r>
      <w:r>
        <w:rPr>
          <w:rFonts w:ascii="宋体" w:eastAsia="宋体" w:hAnsi="宋体" w:cs="宋体"/>
          <w:sz w:val="21"/>
          <w:szCs w:val="21"/>
        </w:rPr>
        <w:fldChar w:fldCharType="separate"/>
      </w:r>
      <w:hyperlink w:anchor="_Toc491216176" w:history="1">
        <w:r w:rsidR="008B25CB">
          <w:rPr>
            <w:rStyle w:val="af5"/>
            <w:rFonts w:hint="eastAsia"/>
            <w:sz w:val="21"/>
            <w:szCs w:val="21"/>
          </w:rPr>
          <w:t>前言</w:t>
        </w:r>
        <w:r w:rsidR="008B25CB">
          <w:rPr>
            <w:sz w:val="21"/>
            <w:szCs w:val="21"/>
          </w:rPr>
          <w:tab/>
        </w:r>
        <w:r>
          <w:rPr>
            <w:sz w:val="21"/>
            <w:szCs w:val="21"/>
          </w:rPr>
          <w:fldChar w:fldCharType="begin"/>
        </w:r>
        <w:r w:rsidR="008B25CB">
          <w:rPr>
            <w:sz w:val="21"/>
            <w:szCs w:val="21"/>
          </w:rPr>
          <w:instrText xml:space="preserve"> PAGEREF _Toc491216176 \h </w:instrText>
        </w:r>
        <w:r>
          <w:rPr>
            <w:sz w:val="21"/>
            <w:szCs w:val="21"/>
          </w:rPr>
        </w:r>
        <w:r>
          <w:rPr>
            <w:sz w:val="21"/>
            <w:szCs w:val="21"/>
          </w:rPr>
          <w:fldChar w:fldCharType="separate"/>
        </w:r>
        <w:r w:rsidR="008B25CB">
          <w:rPr>
            <w:sz w:val="21"/>
            <w:szCs w:val="21"/>
          </w:rPr>
          <w:t>II</w:t>
        </w:r>
        <w:r>
          <w:rPr>
            <w:sz w:val="21"/>
            <w:szCs w:val="21"/>
          </w:rPr>
          <w:fldChar w:fldCharType="end"/>
        </w:r>
      </w:hyperlink>
    </w:p>
    <w:p w:rsidR="006402CF" w:rsidRDefault="00530E81">
      <w:pPr>
        <w:pStyle w:val="10"/>
        <w:spacing w:before="0" w:after="0" w:line="360" w:lineRule="auto"/>
        <w:rPr>
          <w:rFonts w:asciiTheme="minorHAnsi" w:eastAsiaTheme="minorEastAsia" w:hAnsiTheme="minorHAnsi" w:cstheme="minorBidi"/>
          <w:sz w:val="21"/>
          <w:szCs w:val="21"/>
        </w:rPr>
      </w:pPr>
      <w:hyperlink w:anchor="_Toc491216177" w:history="1">
        <w:r w:rsidR="008B25CB">
          <w:rPr>
            <w:rStyle w:val="af5"/>
            <w:rFonts w:hint="eastAsia"/>
            <w:sz w:val="21"/>
            <w:szCs w:val="21"/>
          </w:rPr>
          <w:t>引言</w:t>
        </w:r>
        <w:r w:rsidR="008B25CB">
          <w:rPr>
            <w:sz w:val="21"/>
            <w:szCs w:val="21"/>
          </w:rPr>
          <w:tab/>
        </w:r>
        <w:r w:rsidR="00031DC3">
          <w:rPr>
            <w:sz w:val="21"/>
            <w:szCs w:val="21"/>
          </w:rPr>
          <w:fldChar w:fldCharType="begin"/>
        </w:r>
        <w:r w:rsidR="008B25CB">
          <w:rPr>
            <w:sz w:val="21"/>
            <w:szCs w:val="21"/>
          </w:rPr>
          <w:instrText xml:space="preserve"> PAGEREF _Toc491216177 \h </w:instrText>
        </w:r>
        <w:r w:rsidR="00031DC3">
          <w:rPr>
            <w:sz w:val="21"/>
            <w:szCs w:val="21"/>
          </w:rPr>
        </w:r>
        <w:r w:rsidR="00031DC3">
          <w:rPr>
            <w:sz w:val="21"/>
            <w:szCs w:val="21"/>
          </w:rPr>
          <w:fldChar w:fldCharType="separate"/>
        </w:r>
        <w:r w:rsidR="008B25CB">
          <w:rPr>
            <w:sz w:val="21"/>
            <w:szCs w:val="21"/>
          </w:rPr>
          <w:t>III</w:t>
        </w:r>
        <w:r w:rsidR="00031DC3">
          <w:rPr>
            <w:sz w:val="21"/>
            <w:szCs w:val="21"/>
          </w:rPr>
          <w:fldChar w:fldCharType="end"/>
        </w:r>
      </w:hyperlink>
    </w:p>
    <w:p w:rsidR="006402CF" w:rsidRDefault="00530E81">
      <w:pPr>
        <w:pStyle w:val="20"/>
        <w:rPr>
          <w:rFonts w:asciiTheme="minorHAnsi" w:eastAsiaTheme="minorEastAsia" w:hAnsiTheme="minorHAnsi" w:cstheme="minorBidi"/>
        </w:rPr>
      </w:pPr>
      <w:hyperlink w:anchor="_Toc491216178" w:history="1">
        <w:r w:rsidR="008B25CB">
          <w:rPr>
            <w:rStyle w:val="af5"/>
          </w:rPr>
          <w:t>1</w:t>
        </w:r>
        <w:r w:rsidR="008B25CB">
          <w:rPr>
            <w:rStyle w:val="af5"/>
            <w:rFonts w:hint="eastAsia"/>
          </w:rPr>
          <w:t xml:space="preserve"> </w:t>
        </w:r>
        <w:r w:rsidR="008B25CB">
          <w:rPr>
            <w:rStyle w:val="af5"/>
            <w:rFonts w:hint="eastAsia"/>
          </w:rPr>
          <w:t>范围</w:t>
        </w:r>
        <w:r w:rsidR="008B25CB">
          <w:tab/>
        </w:r>
        <w:r w:rsidR="00031DC3">
          <w:fldChar w:fldCharType="begin"/>
        </w:r>
        <w:r w:rsidR="008B25CB">
          <w:instrText xml:space="preserve"> PAGEREF _Toc491216178 \h </w:instrText>
        </w:r>
        <w:r w:rsidR="00031DC3">
          <w:fldChar w:fldCharType="separate"/>
        </w:r>
        <w:r w:rsidR="008B25CB">
          <w:t>1</w:t>
        </w:r>
        <w:r w:rsidR="00031DC3">
          <w:fldChar w:fldCharType="end"/>
        </w:r>
      </w:hyperlink>
    </w:p>
    <w:p w:rsidR="006402CF" w:rsidRDefault="00530E81">
      <w:pPr>
        <w:pStyle w:val="20"/>
        <w:rPr>
          <w:rFonts w:asciiTheme="minorHAnsi" w:eastAsiaTheme="minorEastAsia" w:hAnsiTheme="minorHAnsi" w:cstheme="minorBidi"/>
        </w:rPr>
      </w:pPr>
      <w:hyperlink w:anchor="_Toc491216179" w:history="1">
        <w:r w:rsidR="008B25CB">
          <w:rPr>
            <w:rStyle w:val="af5"/>
          </w:rPr>
          <w:t>2</w:t>
        </w:r>
        <w:r w:rsidR="008B25CB">
          <w:rPr>
            <w:rStyle w:val="af5"/>
            <w:rFonts w:hint="eastAsia"/>
          </w:rPr>
          <w:t xml:space="preserve"> </w:t>
        </w:r>
        <w:r w:rsidR="008B25CB">
          <w:rPr>
            <w:rStyle w:val="af5"/>
            <w:rFonts w:hint="eastAsia"/>
          </w:rPr>
          <w:t>规范性引用文件</w:t>
        </w:r>
        <w:r w:rsidR="008B25CB">
          <w:tab/>
        </w:r>
        <w:r w:rsidR="00031DC3">
          <w:fldChar w:fldCharType="begin"/>
        </w:r>
        <w:r w:rsidR="008B25CB">
          <w:instrText xml:space="preserve"> PAGEREF _Toc491216179 \h </w:instrText>
        </w:r>
        <w:r w:rsidR="00031DC3">
          <w:fldChar w:fldCharType="separate"/>
        </w:r>
        <w:r w:rsidR="008B25CB">
          <w:t>1</w:t>
        </w:r>
        <w:r w:rsidR="00031DC3">
          <w:fldChar w:fldCharType="end"/>
        </w:r>
      </w:hyperlink>
    </w:p>
    <w:p w:rsidR="006402CF" w:rsidRDefault="00530E81">
      <w:pPr>
        <w:pStyle w:val="20"/>
        <w:rPr>
          <w:rFonts w:asciiTheme="minorHAnsi" w:eastAsiaTheme="minorEastAsia" w:hAnsiTheme="minorHAnsi" w:cstheme="minorBidi"/>
        </w:rPr>
      </w:pPr>
      <w:hyperlink w:anchor="_Toc491216180" w:history="1">
        <w:r w:rsidR="008B25CB">
          <w:rPr>
            <w:rStyle w:val="af5"/>
          </w:rPr>
          <w:t>3</w:t>
        </w:r>
        <w:r w:rsidR="008B25CB">
          <w:rPr>
            <w:rStyle w:val="af5"/>
            <w:rFonts w:hint="eastAsia"/>
          </w:rPr>
          <w:t xml:space="preserve"> </w:t>
        </w:r>
        <w:r w:rsidR="008B25CB">
          <w:rPr>
            <w:rStyle w:val="af5"/>
            <w:rFonts w:hint="eastAsia"/>
          </w:rPr>
          <w:t>术语和定义</w:t>
        </w:r>
        <w:r w:rsidR="008B25CB">
          <w:tab/>
        </w:r>
        <w:r w:rsidR="00031DC3">
          <w:fldChar w:fldCharType="begin"/>
        </w:r>
        <w:r w:rsidR="008B25CB">
          <w:instrText xml:space="preserve"> PAGEREF _Toc491216180 \h </w:instrText>
        </w:r>
        <w:r w:rsidR="00031DC3">
          <w:fldChar w:fldCharType="separate"/>
        </w:r>
        <w:r w:rsidR="008B25CB">
          <w:t>1</w:t>
        </w:r>
        <w:r w:rsidR="00031DC3">
          <w:fldChar w:fldCharType="end"/>
        </w:r>
      </w:hyperlink>
    </w:p>
    <w:p w:rsidR="006402CF" w:rsidRDefault="00530E81">
      <w:pPr>
        <w:pStyle w:val="20"/>
        <w:rPr>
          <w:rFonts w:asciiTheme="minorHAnsi" w:eastAsiaTheme="minorEastAsia" w:hAnsiTheme="minorHAnsi" w:cstheme="minorBidi"/>
        </w:rPr>
      </w:pPr>
      <w:hyperlink w:anchor="_Toc491216181" w:history="1">
        <w:r w:rsidR="008B25CB">
          <w:rPr>
            <w:rStyle w:val="af5"/>
          </w:rPr>
          <w:t>4</w:t>
        </w:r>
        <w:r w:rsidR="008B25CB">
          <w:rPr>
            <w:rStyle w:val="af5"/>
            <w:rFonts w:hint="eastAsia"/>
          </w:rPr>
          <w:t xml:space="preserve"> </w:t>
        </w:r>
        <w:r w:rsidR="008B25CB">
          <w:rPr>
            <w:rStyle w:val="af5"/>
            <w:rFonts w:hint="eastAsia"/>
          </w:rPr>
          <w:t>要求</w:t>
        </w:r>
        <w:r w:rsidR="008B25CB">
          <w:tab/>
        </w:r>
        <w:r w:rsidR="00031DC3">
          <w:fldChar w:fldCharType="begin"/>
        </w:r>
        <w:r w:rsidR="008B25CB">
          <w:instrText xml:space="preserve"> PAGEREF _Toc491216181 \h </w:instrText>
        </w:r>
        <w:r w:rsidR="00031DC3">
          <w:fldChar w:fldCharType="separate"/>
        </w:r>
        <w:r w:rsidR="008B25CB">
          <w:t>2</w:t>
        </w:r>
        <w:r w:rsidR="00031DC3">
          <w:fldChar w:fldCharType="end"/>
        </w:r>
      </w:hyperlink>
    </w:p>
    <w:p w:rsidR="006402CF" w:rsidRDefault="00530E81">
      <w:pPr>
        <w:pStyle w:val="30"/>
        <w:rPr>
          <w:rFonts w:asciiTheme="minorHAnsi" w:eastAsiaTheme="minorEastAsia" w:hAnsiTheme="minorHAnsi" w:cstheme="minorBidi"/>
        </w:rPr>
      </w:pPr>
      <w:hyperlink w:anchor="_Toc491216182" w:history="1">
        <w:r w:rsidR="008B25CB">
          <w:rPr>
            <w:rStyle w:val="af5"/>
          </w:rPr>
          <w:t>4.1</w:t>
        </w:r>
        <w:r w:rsidR="008B25CB">
          <w:rPr>
            <w:rStyle w:val="af5"/>
            <w:rFonts w:hint="eastAsia"/>
          </w:rPr>
          <w:t xml:space="preserve"> </w:t>
        </w:r>
        <w:r w:rsidR="008B25CB">
          <w:rPr>
            <w:rStyle w:val="af5"/>
            <w:rFonts w:hint="eastAsia"/>
          </w:rPr>
          <w:t>机构</w:t>
        </w:r>
        <w:r w:rsidR="008B25CB">
          <w:tab/>
        </w:r>
        <w:r w:rsidR="00031DC3">
          <w:fldChar w:fldCharType="begin"/>
        </w:r>
        <w:r w:rsidR="008B25CB">
          <w:instrText xml:space="preserve"> PAGEREF _Toc491216182 \h </w:instrText>
        </w:r>
        <w:r w:rsidR="00031DC3">
          <w:fldChar w:fldCharType="separate"/>
        </w:r>
        <w:r w:rsidR="008B25CB">
          <w:t>2</w:t>
        </w:r>
        <w:r w:rsidR="00031DC3">
          <w:fldChar w:fldCharType="end"/>
        </w:r>
      </w:hyperlink>
    </w:p>
    <w:p w:rsidR="006402CF" w:rsidRDefault="00530E81">
      <w:pPr>
        <w:pStyle w:val="30"/>
        <w:rPr>
          <w:rFonts w:asciiTheme="minorHAnsi" w:eastAsiaTheme="minorEastAsia" w:hAnsiTheme="minorHAnsi" w:cstheme="minorBidi"/>
        </w:rPr>
      </w:pPr>
      <w:hyperlink w:anchor="_Toc491216183" w:history="1">
        <w:r w:rsidR="008B25CB">
          <w:rPr>
            <w:rStyle w:val="af5"/>
          </w:rPr>
          <w:t>4.2</w:t>
        </w:r>
        <w:r w:rsidR="008B25CB">
          <w:rPr>
            <w:rStyle w:val="af5"/>
            <w:rFonts w:hint="eastAsia"/>
          </w:rPr>
          <w:t xml:space="preserve"> </w:t>
        </w:r>
        <w:r w:rsidR="008B25CB">
          <w:rPr>
            <w:rStyle w:val="af5"/>
            <w:rFonts w:hint="eastAsia"/>
          </w:rPr>
          <w:t>人员</w:t>
        </w:r>
        <w:r w:rsidR="008B25CB">
          <w:tab/>
        </w:r>
        <w:r w:rsidR="00031DC3">
          <w:fldChar w:fldCharType="begin"/>
        </w:r>
        <w:r w:rsidR="008B25CB">
          <w:instrText xml:space="preserve"> PAGEREF _Toc491216183 \h </w:instrText>
        </w:r>
        <w:r w:rsidR="00031DC3">
          <w:fldChar w:fldCharType="separate"/>
        </w:r>
        <w:r w:rsidR="008B25CB">
          <w:t>2</w:t>
        </w:r>
        <w:r w:rsidR="00031DC3">
          <w:fldChar w:fldCharType="end"/>
        </w:r>
      </w:hyperlink>
    </w:p>
    <w:p w:rsidR="006402CF" w:rsidRDefault="00530E81">
      <w:pPr>
        <w:pStyle w:val="30"/>
        <w:rPr>
          <w:rFonts w:asciiTheme="minorHAnsi" w:eastAsiaTheme="minorEastAsia" w:hAnsiTheme="minorHAnsi" w:cstheme="minorBidi"/>
        </w:rPr>
      </w:pPr>
      <w:hyperlink w:anchor="_Toc491216184" w:history="1">
        <w:r w:rsidR="008B25CB">
          <w:rPr>
            <w:rStyle w:val="af5"/>
          </w:rPr>
          <w:t>4.3</w:t>
        </w:r>
        <w:r w:rsidR="008B25CB">
          <w:rPr>
            <w:rStyle w:val="af5"/>
            <w:rFonts w:hint="eastAsia"/>
          </w:rPr>
          <w:t xml:space="preserve"> </w:t>
        </w:r>
        <w:r w:rsidR="008B25CB">
          <w:rPr>
            <w:rStyle w:val="af5"/>
            <w:rFonts w:hint="eastAsia"/>
          </w:rPr>
          <w:t>场所环境</w:t>
        </w:r>
        <w:r w:rsidR="008B25CB">
          <w:tab/>
        </w:r>
        <w:r w:rsidR="00031DC3">
          <w:fldChar w:fldCharType="begin"/>
        </w:r>
        <w:r w:rsidR="008B25CB">
          <w:instrText xml:space="preserve"> PAGEREF _Toc491216184 \h </w:instrText>
        </w:r>
        <w:r w:rsidR="00031DC3">
          <w:fldChar w:fldCharType="separate"/>
        </w:r>
        <w:r w:rsidR="008B25CB">
          <w:t>3</w:t>
        </w:r>
        <w:r w:rsidR="00031DC3">
          <w:fldChar w:fldCharType="end"/>
        </w:r>
      </w:hyperlink>
    </w:p>
    <w:p w:rsidR="006402CF" w:rsidRDefault="00530E81">
      <w:pPr>
        <w:pStyle w:val="30"/>
        <w:rPr>
          <w:rFonts w:asciiTheme="minorHAnsi" w:eastAsiaTheme="minorEastAsia" w:hAnsiTheme="minorHAnsi" w:cstheme="minorBidi"/>
        </w:rPr>
      </w:pPr>
      <w:hyperlink w:anchor="_Toc491216185" w:history="1">
        <w:r w:rsidR="008B25CB">
          <w:rPr>
            <w:rStyle w:val="af5"/>
          </w:rPr>
          <w:t>4.4</w:t>
        </w:r>
        <w:r w:rsidR="008B25CB">
          <w:rPr>
            <w:rStyle w:val="af5"/>
            <w:rFonts w:hint="eastAsia"/>
          </w:rPr>
          <w:t xml:space="preserve"> </w:t>
        </w:r>
        <w:r w:rsidR="008B25CB">
          <w:rPr>
            <w:rStyle w:val="af5"/>
            <w:rFonts w:hint="eastAsia"/>
          </w:rPr>
          <w:t>设备设施</w:t>
        </w:r>
        <w:r w:rsidR="008B25CB">
          <w:tab/>
        </w:r>
        <w:r w:rsidR="00031DC3">
          <w:fldChar w:fldCharType="begin"/>
        </w:r>
        <w:r w:rsidR="008B25CB">
          <w:instrText xml:space="preserve"> PAGEREF _Toc491216185 \h </w:instrText>
        </w:r>
        <w:r w:rsidR="00031DC3">
          <w:fldChar w:fldCharType="separate"/>
        </w:r>
        <w:r w:rsidR="008B25CB">
          <w:t>3</w:t>
        </w:r>
        <w:r w:rsidR="00031DC3">
          <w:fldChar w:fldCharType="end"/>
        </w:r>
      </w:hyperlink>
    </w:p>
    <w:p w:rsidR="006402CF" w:rsidRDefault="00530E81">
      <w:pPr>
        <w:pStyle w:val="30"/>
        <w:rPr>
          <w:rFonts w:asciiTheme="minorHAnsi" w:eastAsiaTheme="minorEastAsia" w:hAnsiTheme="minorHAnsi" w:cstheme="minorBidi"/>
        </w:rPr>
      </w:pPr>
      <w:hyperlink w:anchor="_Toc491216186" w:history="1">
        <w:r w:rsidR="008B25CB">
          <w:rPr>
            <w:rStyle w:val="af5"/>
          </w:rPr>
          <w:t>4.5</w:t>
        </w:r>
        <w:r w:rsidR="008B25CB">
          <w:rPr>
            <w:rStyle w:val="af5"/>
            <w:rFonts w:hint="eastAsia"/>
          </w:rPr>
          <w:t xml:space="preserve"> </w:t>
        </w:r>
        <w:r w:rsidR="008B25CB">
          <w:rPr>
            <w:rStyle w:val="af5"/>
            <w:rFonts w:hint="eastAsia"/>
          </w:rPr>
          <w:t>管理体系</w:t>
        </w:r>
        <w:r w:rsidR="008B25CB">
          <w:tab/>
        </w:r>
        <w:r w:rsidR="008B25CB">
          <w:rPr>
            <w:rFonts w:hint="eastAsia"/>
          </w:rPr>
          <w:t>3</w:t>
        </w:r>
      </w:hyperlink>
    </w:p>
    <w:p w:rsidR="006402CF" w:rsidRDefault="00530E81">
      <w:pPr>
        <w:pStyle w:val="10"/>
        <w:spacing w:before="0" w:after="0" w:line="360" w:lineRule="auto"/>
        <w:rPr>
          <w:rFonts w:asciiTheme="minorHAnsi" w:eastAsiaTheme="minorEastAsia" w:hAnsiTheme="minorHAnsi" w:cstheme="minorBidi"/>
          <w:sz w:val="21"/>
          <w:szCs w:val="21"/>
        </w:rPr>
      </w:pPr>
      <w:hyperlink w:anchor="_Toc491216187" w:history="1">
        <w:r w:rsidR="008B25CB">
          <w:rPr>
            <w:rStyle w:val="af5"/>
            <w:rFonts w:hint="eastAsia"/>
            <w:sz w:val="21"/>
            <w:szCs w:val="21"/>
          </w:rPr>
          <w:t>参考文献</w:t>
        </w:r>
        <w:r w:rsidR="008B25CB">
          <w:rPr>
            <w:sz w:val="21"/>
            <w:szCs w:val="21"/>
          </w:rPr>
          <w:tab/>
        </w:r>
        <w:r w:rsidR="008B25CB">
          <w:rPr>
            <w:rFonts w:hint="eastAsia"/>
            <w:sz w:val="21"/>
            <w:szCs w:val="21"/>
          </w:rPr>
          <w:t>5</w:t>
        </w:r>
      </w:hyperlink>
    </w:p>
    <w:p w:rsidR="006402CF" w:rsidRDefault="00031DC3">
      <w:pPr>
        <w:spacing w:line="360" w:lineRule="auto"/>
      </w:pPr>
      <w:r>
        <w:rPr>
          <w:rFonts w:ascii="宋体" w:hAnsi="宋体" w:cs="宋体"/>
        </w:rPr>
        <w:fldChar w:fldCharType="end"/>
      </w:r>
    </w:p>
    <w:p w:rsidR="006402CF" w:rsidRDefault="008B25CB">
      <w:pPr>
        <w:pStyle w:val="1"/>
        <w:rPr>
          <w:rFonts w:cs="Times New Roman"/>
        </w:rPr>
      </w:pPr>
      <w:bookmarkStart w:id="19" w:name="_Toc491216176"/>
      <w:r>
        <w:rPr>
          <w:rFonts w:hint="eastAsia"/>
        </w:rPr>
        <w:t>前</w:t>
      </w:r>
      <w:r>
        <w:rPr>
          <w:rFonts w:cs="Times New Roman"/>
        </w:rPr>
        <w:t>  </w:t>
      </w:r>
      <w:r>
        <w:rPr>
          <w:rFonts w:hint="eastAsia"/>
        </w:rPr>
        <w:t>言</w:t>
      </w:r>
      <w:bookmarkEnd w:id="19"/>
    </w:p>
    <w:p w:rsidR="006402CF" w:rsidRDefault="008B25CB">
      <w:pPr>
        <w:pStyle w:val="a5"/>
        <w:numPr>
          <w:ilvl w:val="0"/>
          <w:numId w:val="0"/>
        </w:numPr>
        <w:ind w:left="420"/>
        <w:rPr>
          <w:rFonts w:ascii="Times New Roman" w:cs="Times New Roman"/>
        </w:rPr>
      </w:pPr>
      <w:r>
        <w:rPr>
          <w:rFonts w:ascii="Times New Roman" w:hint="eastAsia"/>
        </w:rPr>
        <w:t>本</w:t>
      </w:r>
      <w:r>
        <w:rPr>
          <w:rFonts w:hint="eastAsia"/>
        </w:rPr>
        <w:t>标准</w:t>
      </w:r>
      <w:r>
        <w:rPr>
          <w:rFonts w:ascii="Times New Roman" w:hint="eastAsia"/>
        </w:rPr>
        <w:t>按照</w:t>
      </w:r>
      <w:r>
        <w:rPr>
          <w:rFonts w:ascii="Times New Roman" w:cs="Times New Roman"/>
        </w:rPr>
        <w:t>GB/T 1.1-2009</w:t>
      </w:r>
      <w:r>
        <w:rPr>
          <w:rFonts w:ascii="Times New Roman" w:hint="eastAsia"/>
        </w:rPr>
        <w:t>给出的规则起草。</w:t>
      </w:r>
    </w:p>
    <w:p w:rsidR="006402CF" w:rsidRDefault="008B25CB">
      <w:pPr>
        <w:pStyle w:val="af"/>
        <w:ind w:firstLineChars="0"/>
        <w:rPr>
          <w:rFonts w:cs="Times New Roman"/>
        </w:rPr>
      </w:pPr>
      <w:r>
        <w:rPr>
          <w:rFonts w:hint="eastAsia"/>
        </w:rPr>
        <w:t>本标准</w:t>
      </w:r>
      <w:r>
        <w:rPr>
          <w:rFonts w:ascii="Times New Roman" w:hint="eastAsia"/>
        </w:rPr>
        <w:t>由中国国家认证认可监督管理委员会提出并归口。</w:t>
      </w:r>
    </w:p>
    <w:p w:rsidR="006402CF" w:rsidRDefault="008B25CB">
      <w:pPr>
        <w:pStyle w:val="af"/>
        <w:rPr>
          <w:rFonts w:cs="Times New Roman"/>
        </w:rPr>
      </w:pPr>
      <w:r>
        <w:rPr>
          <w:rFonts w:hint="eastAsia"/>
        </w:rPr>
        <w:t>本标准起草单位：</w:t>
      </w:r>
      <w:bookmarkStart w:id="20" w:name="_GoBack"/>
      <w:r>
        <w:rPr>
          <w:rFonts w:hint="eastAsia"/>
        </w:rPr>
        <w:t>北京国实检测技术研究院</w:t>
      </w:r>
      <w:r w:rsidR="00E443B4">
        <w:rPr>
          <w:rFonts w:hint="eastAsia"/>
        </w:rPr>
        <w:t>、辽宁省防雷技术服务中心</w:t>
      </w:r>
      <w:r w:rsidR="00DE3153">
        <w:rPr>
          <w:rFonts w:hint="eastAsia"/>
        </w:rPr>
        <w:t>、</w:t>
      </w:r>
      <w:r w:rsidR="003D4B82">
        <w:t>……</w:t>
      </w:r>
      <w:bookmarkEnd w:id="20"/>
      <w:r w:rsidR="00680774">
        <w:rPr>
          <w:rFonts w:hint="eastAsia"/>
        </w:rPr>
        <w:t>。</w:t>
      </w:r>
    </w:p>
    <w:p w:rsidR="006402CF" w:rsidRDefault="008B25CB">
      <w:pPr>
        <w:pStyle w:val="af"/>
        <w:rPr>
          <w:rFonts w:cs="Times New Roman"/>
        </w:rPr>
      </w:pPr>
      <w:r>
        <w:rPr>
          <w:rFonts w:hint="eastAsia"/>
        </w:rPr>
        <w:t>本标准主要起草人：</w:t>
      </w:r>
      <w:r w:rsidR="003D4B82">
        <w:rPr>
          <w:rFonts w:hint="eastAsia"/>
        </w:rPr>
        <w:t>黄涛</w:t>
      </w:r>
      <w:r w:rsidR="00E443B4">
        <w:rPr>
          <w:rFonts w:hint="eastAsia"/>
        </w:rPr>
        <w:t>、张国毅</w:t>
      </w:r>
      <w:r w:rsidR="003D4B82">
        <w:t>……</w:t>
      </w:r>
      <w:r w:rsidR="00680774">
        <w:rPr>
          <w:rFonts w:hint="eastAsia"/>
        </w:rPr>
        <w:t>。</w:t>
      </w: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pPr>
    </w:p>
    <w:p w:rsidR="006402CF" w:rsidRDefault="006402CF">
      <w:pPr>
        <w:pStyle w:val="a5"/>
        <w:numPr>
          <w:ilvl w:val="0"/>
          <w:numId w:val="0"/>
        </w:numPr>
        <w:ind w:left="420"/>
        <w:rPr>
          <w:rFonts w:cs="Times New Roman"/>
        </w:rPr>
        <w:sectPr w:rsidR="006402CF">
          <w:headerReference w:type="even" r:id="rId13"/>
          <w:headerReference w:type="default" r:id="rId14"/>
          <w:footerReference w:type="even" r:id="rId15"/>
          <w:footerReference w:type="default" r:id="rId16"/>
          <w:pgSz w:w="11906" w:h="16838"/>
          <w:pgMar w:top="1418" w:right="1134" w:bottom="1134" w:left="1418" w:header="1418" w:footer="1134" w:gutter="0"/>
          <w:pgNumType w:fmt="upperRoman" w:start="1"/>
          <w:cols w:space="425"/>
          <w:formProt w:val="0"/>
          <w:docGrid w:type="lines" w:linePitch="312"/>
        </w:sectPr>
      </w:pPr>
    </w:p>
    <w:p w:rsidR="006402CF" w:rsidRDefault="008B25CB">
      <w:pPr>
        <w:pStyle w:val="1"/>
        <w:rPr>
          <w:rFonts w:cs="Times New Roman"/>
        </w:rPr>
      </w:pPr>
      <w:bookmarkStart w:id="21" w:name="_Toc491216177"/>
      <w:r>
        <w:rPr>
          <w:rFonts w:hint="eastAsia"/>
        </w:rPr>
        <w:t>引</w:t>
      </w:r>
      <w:r>
        <w:rPr>
          <w:rFonts w:cs="Times New Roman"/>
        </w:rPr>
        <w:t>  </w:t>
      </w:r>
      <w:r>
        <w:rPr>
          <w:rFonts w:hint="eastAsia"/>
        </w:rPr>
        <w:t>言</w:t>
      </w:r>
      <w:bookmarkEnd w:id="21"/>
    </w:p>
    <w:p w:rsidR="006402CF" w:rsidRDefault="008B25CB">
      <w:pPr>
        <w:ind w:firstLineChars="200" w:firstLine="420"/>
      </w:pPr>
      <w:r>
        <w:rPr>
          <w:rFonts w:cs="宋体" w:hint="eastAsia"/>
        </w:rPr>
        <w:t>检验检测机构在中华人民共和国境内从事向社会出具具有证明作用数据、结果的检验检测活动应取得资质认定。</w:t>
      </w:r>
    </w:p>
    <w:p w:rsidR="006402CF" w:rsidRDefault="008B25CB">
      <w:pPr>
        <w:ind w:firstLineChars="200" w:firstLine="420"/>
      </w:pPr>
      <w:r>
        <w:rPr>
          <w:rFonts w:cs="宋体" w:hint="eastAsia"/>
        </w:rPr>
        <w:t>检验检测机构资质认定是一项确保检验检测数据、结果的真实、客观、准确的行政许可制度。</w:t>
      </w:r>
    </w:p>
    <w:p w:rsidR="006402CF" w:rsidRDefault="008B25CB">
      <w:pPr>
        <w:spacing w:line="276" w:lineRule="auto"/>
        <w:ind w:firstLineChars="200" w:firstLine="420"/>
      </w:pPr>
      <w:r>
        <w:rPr>
          <w:rFonts w:hint="eastAsia"/>
        </w:rPr>
        <w:t>本标准</w:t>
      </w:r>
      <w:r>
        <w:rPr>
          <w:rFonts w:hAnsi="宋体" w:hint="eastAsia"/>
        </w:rPr>
        <w:t>是对</w:t>
      </w:r>
      <w:r>
        <w:t xml:space="preserve">RB/T </w:t>
      </w:r>
      <w:r>
        <w:rPr>
          <w:rFonts w:hint="eastAsia"/>
        </w:rPr>
        <w:t>214</w:t>
      </w:r>
      <w:r>
        <w:rPr>
          <w:rFonts w:hAnsi="宋体" w:hint="eastAsia"/>
        </w:rPr>
        <w:t>《检验检测机构资质认定能力评价</w:t>
      </w:r>
      <w:r>
        <w:rPr>
          <w:rFonts w:hint="eastAsia"/>
        </w:rPr>
        <w:t xml:space="preserve">　检验检测机构</w:t>
      </w:r>
      <w:r>
        <w:rPr>
          <w:rFonts w:hAnsi="宋体" w:hint="eastAsia"/>
        </w:rPr>
        <w:t>通用要求》的补充，</w:t>
      </w:r>
      <w:r>
        <w:rPr>
          <w:rFonts w:hint="eastAsia"/>
        </w:rPr>
        <w:t>作为检验检测机构资质认定部门</w:t>
      </w:r>
      <w:r>
        <w:rPr>
          <w:rFonts w:hAnsi="宋体" w:hint="eastAsia"/>
        </w:rPr>
        <w:t>对防雷装置检测机构进行评审的补充要求</w:t>
      </w:r>
      <w:r>
        <w:rPr>
          <w:rFonts w:hint="eastAsia"/>
        </w:rPr>
        <w:t>。</w:t>
      </w:r>
    </w:p>
    <w:p w:rsidR="006402CF" w:rsidRDefault="006402CF">
      <w:pPr>
        <w:ind w:firstLineChars="200" w:firstLine="420"/>
      </w:pPr>
    </w:p>
    <w:p w:rsidR="006402CF" w:rsidRDefault="008B25CB">
      <w:pPr>
        <w:widowControl/>
        <w:jc w:val="left"/>
        <w:sectPr w:rsidR="006402CF">
          <w:pgSz w:w="11906" w:h="16838"/>
          <w:pgMar w:top="567" w:right="1134" w:bottom="1134" w:left="1418" w:header="1418" w:footer="1134" w:gutter="0"/>
          <w:pgNumType w:fmt="upperRoman"/>
          <w:cols w:space="425"/>
          <w:formProt w:val="0"/>
          <w:docGrid w:type="lines" w:linePitch="312"/>
        </w:sectPr>
      </w:pPr>
      <w:r>
        <w:br w:type="page"/>
      </w:r>
    </w:p>
    <w:p w:rsidR="006402CF" w:rsidRDefault="008B25CB">
      <w:pPr>
        <w:jc w:val="center"/>
        <w:rPr>
          <w:rFonts w:ascii="黑体" w:eastAsia="黑体" w:hAnsi="黑体" w:cs="黑体"/>
          <w:sz w:val="32"/>
          <w:szCs w:val="32"/>
        </w:rPr>
      </w:pPr>
      <w:r>
        <w:rPr>
          <w:rFonts w:ascii="黑体" w:eastAsia="黑体" w:hAnsi="黑体" w:cs="黑体" w:hint="eastAsia"/>
          <w:sz w:val="32"/>
          <w:szCs w:val="32"/>
        </w:rPr>
        <w:t>检验检测机构资质认定能力评价</w:t>
      </w:r>
    </w:p>
    <w:p w:rsidR="006402CF" w:rsidRDefault="008B25CB">
      <w:pPr>
        <w:jc w:val="center"/>
        <w:rPr>
          <w:rFonts w:ascii="黑体" w:eastAsia="黑体" w:hAnsi="黑体" w:cs="黑体"/>
          <w:sz w:val="32"/>
          <w:szCs w:val="32"/>
        </w:rPr>
      </w:pPr>
      <w:r>
        <w:rPr>
          <w:rFonts w:ascii="黑体" w:eastAsia="黑体" w:hAnsi="黑体" w:cs="黑体" w:hint="eastAsia"/>
          <w:sz w:val="32"/>
          <w:szCs w:val="32"/>
        </w:rPr>
        <w:t>防雷装置检测机构要求</w:t>
      </w:r>
      <w:r>
        <w:rPr>
          <w:rFonts w:ascii="黑体" w:eastAsia="黑体" w:hAnsi="黑体" w:cs="黑体"/>
          <w:sz w:val="32"/>
          <w:szCs w:val="32"/>
        </w:rPr>
        <w:t xml:space="preserve"> </w:t>
      </w:r>
    </w:p>
    <w:p w:rsidR="006402CF" w:rsidRDefault="008B25CB">
      <w:pPr>
        <w:pStyle w:val="2"/>
        <w:spacing w:before="312" w:after="312"/>
        <w:rPr>
          <w:rFonts w:cs="Times New Roman"/>
        </w:rPr>
      </w:pPr>
      <w:bookmarkStart w:id="22" w:name="_Toc491216178"/>
      <w:r>
        <w:rPr>
          <w:rFonts w:hint="eastAsia"/>
        </w:rPr>
        <w:t>范围</w:t>
      </w:r>
      <w:bookmarkEnd w:id="22"/>
    </w:p>
    <w:p w:rsidR="006402CF" w:rsidRDefault="008B25CB">
      <w:pPr>
        <w:pStyle w:val="af"/>
      </w:pPr>
      <w:r>
        <w:rPr>
          <w:rFonts w:hint="eastAsia"/>
        </w:rPr>
        <w:t>本标准规定了对防雷装置检测机构进行资质认定能力评价时，在机构、人员、场所环境、设备设施、管理体系等方面的要求。</w:t>
      </w:r>
      <w:r>
        <w:t xml:space="preserve"> </w:t>
      </w:r>
    </w:p>
    <w:p w:rsidR="006402CF" w:rsidRDefault="008B25CB">
      <w:pPr>
        <w:pStyle w:val="af"/>
        <w:rPr>
          <w:rFonts w:cs="Times New Roman"/>
        </w:rPr>
      </w:pPr>
      <w:r>
        <w:rPr>
          <w:rFonts w:hint="eastAsia"/>
        </w:rPr>
        <w:t>本标准适用于向社会出具具有证明作用的数据、结果的防雷装置检测机构的资质认定能力评价，也适用于防雷装置检测机构的自我评价。</w:t>
      </w:r>
    </w:p>
    <w:p w:rsidR="006402CF" w:rsidRDefault="008B25CB">
      <w:pPr>
        <w:pStyle w:val="2"/>
        <w:spacing w:before="312" w:after="312"/>
        <w:rPr>
          <w:rFonts w:cs="Times New Roman"/>
        </w:rPr>
      </w:pPr>
      <w:bookmarkStart w:id="23" w:name="_Toc491216179"/>
      <w:r>
        <w:rPr>
          <w:rFonts w:hint="eastAsia"/>
        </w:rPr>
        <w:t>规范性引用文件</w:t>
      </w:r>
      <w:bookmarkEnd w:id="23"/>
    </w:p>
    <w:p w:rsidR="006402CF" w:rsidRDefault="008B25CB">
      <w:pPr>
        <w:pStyle w:val="af"/>
        <w:rPr>
          <w:rFonts w:cs="Times New Roman"/>
        </w:rPr>
      </w:pPr>
      <w:r>
        <w:rPr>
          <w:rFonts w:hint="eastAsia"/>
        </w:rPr>
        <w:t>下列文件对于本文件的应用是必不可少的。凡是注日期的引用文件，仅注日期的版本适用于本文件。凡是不注日期的引用文件，其最新版本（包括所有的修改单）适用于本文件。</w:t>
      </w:r>
    </w:p>
    <w:p w:rsidR="006402CF" w:rsidRDefault="008B25CB">
      <w:pPr>
        <w:pStyle w:val="af"/>
      </w:pPr>
      <w:r>
        <w:rPr>
          <w:rFonts w:hint="eastAsia"/>
        </w:rPr>
        <w:t>GB 50057  建筑物防雷设计规范</w:t>
      </w:r>
    </w:p>
    <w:p w:rsidR="006402CF" w:rsidRDefault="008B25CB">
      <w:pPr>
        <w:pStyle w:val="af"/>
      </w:pPr>
      <w:r>
        <w:t>GB/T 19000</w:t>
      </w:r>
      <w:r>
        <w:rPr>
          <w:rFonts w:hint="eastAsia"/>
          <w:kern w:val="0"/>
        </w:rPr>
        <w:t xml:space="preserve">　</w:t>
      </w:r>
      <w:r>
        <w:rPr>
          <w:rFonts w:hint="eastAsia"/>
        </w:rPr>
        <w:t>质量管理体系</w:t>
      </w:r>
      <w:r w:rsidR="00800BB5">
        <w:rPr>
          <w:rFonts w:hint="eastAsia"/>
          <w:kern w:val="0"/>
        </w:rPr>
        <w:t xml:space="preserve"> </w:t>
      </w:r>
      <w:r>
        <w:rPr>
          <w:rFonts w:hint="eastAsia"/>
        </w:rPr>
        <w:t>基础和术语</w:t>
      </w:r>
    </w:p>
    <w:p w:rsidR="006402CF" w:rsidRDefault="008B25CB">
      <w:pPr>
        <w:pStyle w:val="af"/>
      </w:pPr>
      <w:r>
        <w:rPr>
          <w:rFonts w:hint="eastAsia"/>
        </w:rPr>
        <w:t>GB/T 21431  建筑物防雷装置检测技术规范</w:t>
      </w:r>
    </w:p>
    <w:p w:rsidR="00E27FE0" w:rsidRDefault="00E27FE0">
      <w:pPr>
        <w:pStyle w:val="af"/>
      </w:pPr>
      <w:r>
        <w:t>GB/T 27000</w:t>
      </w:r>
      <w:r>
        <w:rPr>
          <w:rFonts w:hint="eastAsia"/>
          <w:kern w:val="0"/>
        </w:rPr>
        <w:t xml:space="preserve">　</w:t>
      </w:r>
      <w:r>
        <w:rPr>
          <w:rFonts w:hint="eastAsia"/>
        </w:rPr>
        <w:t>合格评定</w:t>
      </w:r>
      <w:r w:rsidR="00800BB5">
        <w:rPr>
          <w:rFonts w:hint="eastAsia"/>
          <w:kern w:val="0"/>
        </w:rPr>
        <w:t xml:space="preserve"> </w:t>
      </w:r>
      <w:r>
        <w:rPr>
          <w:rFonts w:hint="eastAsia"/>
        </w:rPr>
        <w:t>词汇和通用原则</w:t>
      </w:r>
    </w:p>
    <w:p w:rsidR="006402CF" w:rsidRDefault="008B25CB">
      <w:pPr>
        <w:pStyle w:val="af"/>
      </w:pPr>
      <w:r>
        <w:rPr>
          <w:rFonts w:hint="eastAsia"/>
        </w:rPr>
        <w:t>GB/T 32937  爆炸和火灾危险场所防雷装置检测技术规范</w:t>
      </w:r>
    </w:p>
    <w:p w:rsidR="006402CF" w:rsidRDefault="008B25CB">
      <w:pPr>
        <w:pStyle w:val="af"/>
      </w:pPr>
      <w:r>
        <w:rPr>
          <w:rFonts w:hint="eastAsia"/>
        </w:rPr>
        <w:t>GB/T 32938  防雷装置检测服务规范</w:t>
      </w:r>
    </w:p>
    <w:p w:rsidR="006402CF" w:rsidRDefault="008B25CB">
      <w:pPr>
        <w:pStyle w:val="af"/>
      </w:pPr>
      <w:r>
        <w:t>JJF 1001</w:t>
      </w:r>
      <w:r>
        <w:rPr>
          <w:rFonts w:hint="eastAsia"/>
          <w:kern w:val="0"/>
        </w:rPr>
        <w:t xml:space="preserve">　</w:t>
      </w:r>
      <w:r>
        <w:rPr>
          <w:rFonts w:hint="eastAsia"/>
        </w:rPr>
        <w:t>通用计量术语及定义</w:t>
      </w:r>
    </w:p>
    <w:p w:rsidR="006402CF" w:rsidRDefault="008B25CB">
      <w:pPr>
        <w:pStyle w:val="af"/>
      </w:pPr>
      <w:r>
        <w:rPr>
          <w:rFonts w:hint="eastAsia"/>
        </w:rPr>
        <w:t xml:space="preserve">RB/T 214 </w:t>
      </w:r>
      <w:r w:rsidR="00E27FE0">
        <w:t xml:space="preserve"> </w:t>
      </w:r>
      <w:r>
        <w:rPr>
          <w:rFonts w:hint="eastAsia"/>
        </w:rPr>
        <w:t>检验检测机构资质认定能力评价 检验检测机构通用要求</w:t>
      </w:r>
    </w:p>
    <w:p w:rsidR="006402CF" w:rsidRDefault="008B25CB">
      <w:pPr>
        <w:pStyle w:val="2"/>
        <w:spacing w:before="312" w:after="312"/>
        <w:rPr>
          <w:rFonts w:cs="Times New Roman"/>
        </w:rPr>
      </w:pPr>
      <w:bookmarkStart w:id="24" w:name="_Toc491216180"/>
      <w:r>
        <w:rPr>
          <w:rFonts w:hint="eastAsia"/>
        </w:rPr>
        <w:t>术语和定义</w:t>
      </w:r>
      <w:bookmarkEnd w:id="24"/>
    </w:p>
    <w:p w:rsidR="006402CF" w:rsidRDefault="008B25CB">
      <w:pPr>
        <w:ind w:firstLineChars="200" w:firstLine="420"/>
      </w:pPr>
      <w:r>
        <w:rPr>
          <w:rFonts w:hint="eastAsia"/>
        </w:rPr>
        <w:t>GB 50057</w:t>
      </w:r>
      <w:r>
        <w:rPr>
          <w:rFonts w:hint="eastAsia"/>
        </w:rPr>
        <w:t>、</w:t>
      </w:r>
      <w:r>
        <w:t>GB/T 19000</w:t>
      </w:r>
      <w:r>
        <w:rPr>
          <w:rFonts w:hint="eastAsia"/>
        </w:rPr>
        <w:t>、</w:t>
      </w:r>
      <w:r>
        <w:t>GB/T 27000</w:t>
      </w:r>
      <w:r>
        <w:rPr>
          <w:rFonts w:hint="eastAsia"/>
        </w:rPr>
        <w:t>、</w:t>
      </w:r>
      <w:r>
        <w:rPr>
          <w:rFonts w:hint="eastAsia"/>
        </w:rPr>
        <w:t>GB/T 21431</w:t>
      </w:r>
      <w:r>
        <w:rPr>
          <w:rFonts w:hint="eastAsia"/>
        </w:rPr>
        <w:t>、</w:t>
      </w:r>
      <w:r>
        <w:rPr>
          <w:rFonts w:hint="eastAsia"/>
        </w:rPr>
        <w:t>GB/T 32937</w:t>
      </w:r>
      <w:r>
        <w:rPr>
          <w:rFonts w:hint="eastAsia"/>
        </w:rPr>
        <w:t>、</w:t>
      </w:r>
      <w:r>
        <w:rPr>
          <w:rFonts w:hint="eastAsia"/>
        </w:rPr>
        <w:t>GB/T 32938</w:t>
      </w:r>
      <w:r>
        <w:rPr>
          <w:rFonts w:hint="eastAsia"/>
        </w:rPr>
        <w:t>、</w:t>
      </w:r>
      <w:r>
        <w:t>JJF 1001</w:t>
      </w:r>
      <w:r>
        <w:rPr>
          <w:rFonts w:hint="eastAsia"/>
        </w:rPr>
        <w:t>、</w:t>
      </w:r>
      <w:r>
        <w:rPr>
          <w:rFonts w:hint="eastAsia"/>
        </w:rPr>
        <w:t>RB/T</w:t>
      </w:r>
      <w:r w:rsidR="00E27FE0">
        <w:t xml:space="preserve"> </w:t>
      </w:r>
      <w:r>
        <w:rPr>
          <w:rFonts w:hint="eastAsia"/>
        </w:rPr>
        <w:t>214</w:t>
      </w:r>
      <w:r>
        <w:rPr>
          <w:rFonts w:hint="eastAsia"/>
        </w:rPr>
        <w:t>界定的以及下列术语和定义适用于本文件。</w:t>
      </w:r>
    </w:p>
    <w:p w:rsidR="006402CF" w:rsidRDefault="008B25CB" w:rsidP="00DE3153">
      <w:pPr>
        <w:spacing w:beforeLines="50" w:before="156" w:afterLines="50" w:after="156"/>
        <w:rPr>
          <w:rFonts w:ascii="黑体" w:eastAsia="黑体" w:hAnsi="黑体" w:cs="黑体"/>
        </w:rPr>
      </w:pPr>
      <w:r>
        <w:rPr>
          <w:rFonts w:ascii="黑体" w:eastAsia="黑体" w:hAnsi="黑体" w:cs="黑体"/>
        </w:rPr>
        <w:t>3.1</w:t>
      </w:r>
      <w:r>
        <w:rPr>
          <w:rFonts w:ascii="黑体" w:eastAsia="黑体" w:hAnsi="黑体" w:cs="黑体" w:hint="eastAsia"/>
        </w:rPr>
        <w:t>防雷装置l</w:t>
      </w:r>
      <w:r>
        <w:rPr>
          <w:rFonts w:ascii="黑体" w:eastAsia="黑体" w:hAnsi="黑体" w:cs="黑体"/>
        </w:rPr>
        <w:t xml:space="preserve">ightning protection </w:t>
      </w:r>
      <w:proofErr w:type="spellStart"/>
      <w:r>
        <w:rPr>
          <w:rFonts w:ascii="黑体" w:eastAsia="黑体" w:hAnsi="黑体" w:cs="黑体" w:hint="eastAsia"/>
        </w:rPr>
        <w:t>system</w:t>
      </w:r>
      <w:r>
        <w:rPr>
          <w:rFonts w:ascii="黑体" w:eastAsia="黑体" w:hAnsi="黑体" w:cs="黑体"/>
        </w:rPr>
        <w:t>,</w:t>
      </w:r>
      <w:r>
        <w:rPr>
          <w:rFonts w:ascii="黑体" w:eastAsia="黑体" w:hAnsi="黑体" w:cs="黑体" w:hint="eastAsia"/>
        </w:rPr>
        <w:t>LPS</w:t>
      </w:r>
      <w:proofErr w:type="spellEnd"/>
    </w:p>
    <w:p w:rsidR="006402CF" w:rsidRDefault="008B25CB" w:rsidP="00DE3153">
      <w:pPr>
        <w:spacing w:beforeLines="50" w:before="156" w:afterLines="50" w:after="156"/>
        <w:ind w:firstLineChars="200" w:firstLine="420"/>
        <w:rPr>
          <w:rFonts w:cs="宋体"/>
        </w:rPr>
      </w:pPr>
      <w:r>
        <w:rPr>
          <w:rFonts w:cs="宋体" w:hint="eastAsia"/>
        </w:rPr>
        <w:t>用于减少闪击击于建（构）筑物上或建（构）筑</w:t>
      </w:r>
      <w:proofErr w:type="gramStart"/>
      <w:r>
        <w:rPr>
          <w:rFonts w:cs="宋体" w:hint="eastAsia"/>
        </w:rPr>
        <w:t>物附近</w:t>
      </w:r>
      <w:proofErr w:type="gramEnd"/>
      <w:r>
        <w:rPr>
          <w:rFonts w:cs="宋体" w:hint="eastAsia"/>
        </w:rPr>
        <w:t>造成的物质性损害和人身伤亡，由外部防雷装置和内部防雷装置组成。</w:t>
      </w:r>
    </w:p>
    <w:p w:rsidR="006402CF" w:rsidRDefault="008B25CB" w:rsidP="00DE3153">
      <w:pPr>
        <w:spacing w:beforeLines="50" w:before="156" w:afterLines="50" w:after="156"/>
      </w:pPr>
      <w:r>
        <w:rPr>
          <w:rFonts w:ascii="黑体" w:eastAsia="黑体" w:hAnsi="黑体" w:cs="黑体"/>
        </w:rPr>
        <w:t>3.2</w:t>
      </w:r>
      <w:r>
        <w:rPr>
          <w:rFonts w:ascii="黑体" w:eastAsia="黑体" w:hAnsi="黑体" w:cs="黑体" w:hint="eastAsia"/>
        </w:rPr>
        <w:t>防雷装置检测  lightning protection system check up and measure</w:t>
      </w:r>
    </w:p>
    <w:p w:rsidR="006402CF" w:rsidRDefault="008B25CB" w:rsidP="00DE3153">
      <w:pPr>
        <w:spacing w:beforeLines="50" w:before="156" w:afterLines="50" w:after="156"/>
        <w:ind w:firstLineChars="200" w:firstLine="420"/>
        <w:rPr>
          <w:rFonts w:cs="宋体"/>
        </w:rPr>
      </w:pPr>
      <w:r>
        <w:rPr>
          <w:rFonts w:cs="宋体" w:hint="eastAsia"/>
        </w:rPr>
        <w:t>按照建筑物防雷装置的设计标准确定防雷装置的使用达标情况而进行的检查、测量及信息综合分析处理全过程。</w:t>
      </w:r>
    </w:p>
    <w:p w:rsidR="006402CF" w:rsidRDefault="008B25CB" w:rsidP="00DE3153">
      <w:pPr>
        <w:spacing w:beforeLines="50" w:before="156" w:afterLines="50" w:after="156"/>
        <w:rPr>
          <w:rFonts w:ascii="黑体" w:eastAsia="黑体" w:hAnsi="黑体" w:cs="黑体"/>
          <w:color w:val="FF0000"/>
        </w:rPr>
      </w:pPr>
      <w:r>
        <w:rPr>
          <w:rFonts w:ascii="黑体" w:eastAsia="黑体" w:hAnsi="黑体" w:cs="黑体" w:hint="eastAsia"/>
        </w:rPr>
        <w:t>3.3爆炸和火灾危险场所  explosive and fire hazardous place</w:t>
      </w:r>
    </w:p>
    <w:p w:rsidR="006402CF" w:rsidRDefault="008B25CB" w:rsidP="00DE3153">
      <w:pPr>
        <w:spacing w:beforeLines="50" w:before="156" w:afterLines="50" w:after="156"/>
        <w:ind w:firstLine="420"/>
        <w:rPr>
          <w:rFonts w:ascii="黑体" w:eastAsia="黑体" w:hAnsi="黑体" w:cs="黑体"/>
          <w:color w:val="FF0000"/>
        </w:rPr>
      </w:pPr>
      <w:r>
        <w:rPr>
          <w:rFonts w:cs="宋体" w:hint="eastAsia"/>
        </w:rPr>
        <w:t>凡用于生产、加工、储存和运输爆炸品、压缩气体、液化气体、易燃液体和易燃固体等物质的场所。</w:t>
      </w:r>
    </w:p>
    <w:p w:rsidR="006402CF" w:rsidRDefault="008B25CB" w:rsidP="00DE3153">
      <w:pPr>
        <w:spacing w:beforeLines="50" w:before="156" w:afterLines="50" w:after="156"/>
        <w:rPr>
          <w:rFonts w:ascii="黑体" w:eastAsia="黑体" w:hAnsi="黑体" w:cs="黑体"/>
        </w:rPr>
      </w:pPr>
      <w:r>
        <w:rPr>
          <w:rFonts w:ascii="黑体" w:eastAsia="黑体" w:hAnsi="黑体" w:cs="黑体" w:hint="eastAsia"/>
        </w:rPr>
        <w:t>3.4防雷装置检测机构  Lightning protection system inspection body</w:t>
      </w:r>
    </w:p>
    <w:p w:rsidR="00031DC3" w:rsidRDefault="008B25CB" w:rsidP="00DE3153">
      <w:pPr>
        <w:spacing w:beforeLines="50" w:before="156" w:afterLines="50" w:after="156"/>
        <w:ind w:firstLine="420"/>
        <w:rPr>
          <w:rFonts w:cs="宋体"/>
        </w:rPr>
      </w:pPr>
      <w:r>
        <w:rPr>
          <w:rFonts w:cs="宋体" w:hint="eastAsia"/>
        </w:rPr>
        <w:t>依法取得防雷装置检测资质，独立开展防雷检测工作的单位。</w:t>
      </w:r>
    </w:p>
    <w:p w:rsidR="00031DC3" w:rsidRDefault="008B25CB" w:rsidP="00DE3153">
      <w:pPr>
        <w:spacing w:beforeLines="50" w:before="156" w:afterLines="50" w:after="156"/>
        <w:rPr>
          <w:rFonts w:ascii="黑体" w:eastAsia="黑体" w:hAnsi="黑体" w:cs="黑体"/>
          <w:color w:val="FF0000"/>
        </w:rPr>
      </w:pPr>
      <w:r>
        <w:rPr>
          <w:rFonts w:ascii="黑体" w:eastAsia="黑体" w:hAnsi="黑体" w:cs="黑体" w:hint="eastAsia"/>
        </w:rPr>
        <w:t>3.5甲级资质防雷装置检测机构　Grade-A lightning protection system inspection body</w:t>
      </w:r>
    </w:p>
    <w:p w:rsidR="006402CF" w:rsidRDefault="008B25CB">
      <w:pPr>
        <w:spacing w:before="240"/>
        <w:ind w:firstLineChars="200" w:firstLine="420"/>
        <w:rPr>
          <w:rFonts w:cs="宋体"/>
          <w:color w:val="FF0000"/>
        </w:rPr>
      </w:pPr>
      <w:r>
        <w:rPr>
          <w:rFonts w:cs="宋体" w:hint="eastAsia"/>
        </w:rPr>
        <w:t>指可从事《建筑物防雷设计规范》规定的第一类、第二类、第三类建（构）筑物的防雷装置检测的检测机构。</w:t>
      </w:r>
    </w:p>
    <w:p w:rsidR="006402CF" w:rsidRDefault="008B25CB" w:rsidP="00DE3153">
      <w:pPr>
        <w:spacing w:beforeLines="50" w:before="156" w:afterLines="50" w:after="156"/>
      </w:pPr>
      <w:r>
        <w:rPr>
          <w:rFonts w:ascii="黑体" w:eastAsia="黑体" w:hAnsi="黑体" w:cs="黑体" w:hint="eastAsia"/>
        </w:rPr>
        <w:t>3.6乙级资质防雷装置检测机构　Grade-B lightning protection system inspection body</w:t>
      </w:r>
    </w:p>
    <w:p w:rsidR="006402CF" w:rsidRDefault="008B25CB">
      <w:pPr>
        <w:pStyle w:val="af"/>
        <w:spacing w:before="240"/>
        <w:rPr>
          <w:rFonts w:ascii="Times New Roman"/>
        </w:rPr>
      </w:pPr>
      <w:r>
        <w:rPr>
          <w:rFonts w:ascii="Times New Roman" w:hint="eastAsia"/>
        </w:rPr>
        <w:t>指可从事《建筑物防雷设计规范》规定的第三类建（构）筑物的防雷装置检测的检测机构。</w:t>
      </w:r>
    </w:p>
    <w:p w:rsidR="006402CF" w:rsidRDefault="008B25CB">
      <w:pPr>
        <w:pStyle w:val="2"/>
        <w:numPr>
          <w:ilvl w:val="0"/>
          <w:numId w:val="0"/>
        </w:numPr>
        <w:spacing w:before="312" w:after="312"/>
        <w:rPr>
          <w:rFonts w:cs="Times New Roman"/>
        </w:rPr>
      </w:pPr>
      <w:bookmarkStart w:id="25" w:name="_Toc491216181"/>
      <w:r>
        <w:rPr>
          <w:rFonts w:hint="eastAsia"/>
        </w:rPr>
        <w:t>4  要求</w:t>
      </w:r>
      <w:bookmarkEnd w:id="25"/>
    </w:p>
    <w:p w:rsidR="006402CF" w:rsidRDefault="008B25CB">
      <w:pPr>
        <w:pStyle w:val="3"/>
        <w:numPr>
          <w:ilvl w:val="1"/>
          <w:numId w:val="0"/>
        </w:numPr>
        <w:spacing w:before="156" w:after="156"/>
        <w:rPr>
          <w:rFonts w:cs="Times New Roman"/>
        </w:rPr>
      </w:pPr>
      <w:bookmarkStart w:id="26" w:name="_Toc491216182"/>
      <w:r>
        <w:rPr>
          <w:rFonts w:hint="eastAsia"/>
        </w:rPr>
        <w:t>4.1   机构</w:t>
      </w:r>
      <w:bookmarkEnd w:id="26"/>
    </w:p>
    <w:p w:rsidR="006402CF" w:rsidRDefault="008B25CB">
      <w:pPr>
        <w:pStyle w:val="af9"/>
        <w:numPr>
          <w:ilvl w:val="2"/>
          <w:numId w:val="0"/>
        </w:numPr>
        <w:rPr>
          <w:szCs w:val="22"/>
        </w:rPr>
      </w:pPr>
      <w:r>
        <w:rPr>
          <w:rFonts w:hint="eastAsia"/>
          <w:szCs w:val="22"/>
        </w:rPr>
        <w:t>4.1.1  防雷装置检测机构应符合RB/T 214中4.1的要求。</w:t>
      </w:r>
    </w:p>
    <w:p w:rsidR="006402CF" w:rsidRDefault="008B25CB">
      <w:pPr>
        <w:pStyle w:val="af9"/>
        <w:numPr>
          <w:ilvl w:val="2"/>
          <w:numId w:val="0"/>
        </w:numPr>
        <w:rPr>
          <w:szCs w:val="22"/>
        </w:rPr>
      </w:pPr>
      <w:r>
        <w:rPr>
          <w:rFonts w:hint="eastAsia"/>
          <w:szCs w:val="22"/>
        </w:rPr>
        <w:t>4.1.2  防雷装置检测机构应具有独立法人资格。</w:t>
      </w:r>
    </w:p>
    <w:p w:rsidR="006402CF" w:rsidRDefault="008B25CB">
      <w:pPr>
        <w:pStyle w:val="af9"/>
        <w:numPr>
          <w:ilvl w:val="2"/>
          <w:numId w:val="0"/>
        </w:numPr>
        <w:rPr>
          <w:szCs w:val="22"/>
        </w:rPr>
      </w:pPr>
      <w:r>
        <w:rPr>
          <w:rFonts w:hint="eastAsia"/>
          <w:szCs w:val="22"/>
        </w:rPr>
        <w:t xml:space="preserve">4.1.3  </w:t>
      </w:r>
      <w:bookmarkStart w:id="27" w:name="_Toc491216183"/>
      <w:r>
        <w:rPr>
          <w:rFonts w:hint="eastAsia"/>
          <w:szCs w:val="22"/>
        </w:rPr>
        <w:t>防雷装置检测机构应按规定取得所在省、自治区、直辖市气象主管机构颁发的防雷装置检测资质，并按照资质等级承担相应的防雷装置检测工作。</w:t>
      </w:r>
    </w:p>
    <w:p w:rsidR="006402CF" w:rsidRDefault="00B11D89">
      <w:pPr>
        <w:pStyle w:val="af9"/>
        <w:numPr>
          <w:ilvl w:val="2"/>
          <w:numId w:val="0"/>
        </w:numPr>
        <w:rPr>
          <w:szCs w:val="22"/>
        </w:rPr>
      </w:pPr>
      <w:r>
        <w:rPr>
          <w:rFonts w:hint="eastAsia"/>
          <w:szCs w:val="22"/>
        </w:rPr>
        <w:t xml:space="preserve">4.1.4  </w:t>
      </w:r>
      <w:r w:rsidR="008B25CB">
        <w:rPr>
          <w:rFonts w:hint="eastAsia"/>
          <w:szCs w:val="22"/>
        </w:rPr>
        <w:t>防雷装置检测机构不得检测与其有隶属关系或者其他利害关系的设计、施工、生产、销售单位的检测项目以及防雷产品。</w:t>
      </w:r>
    </w:p>
    <w:p w:rsidR="006402CF" w:rsidRDefault="00B11D89">
      <w:pPr>
        <w:pStyle w:val="af9"/>
        <w:numPr>
          <w:ilvl w:val="2"/>
          <w:numId w:val="0"/>
        </w:numPr>
        <w:rPr>
          <w:szCs w:val="22"/>
        </w:rPr>
      </w:pPr>
      <w:r>
        <w:rPr>
          <w:rFonts w:hint="eastAsia"/>
          <w:szCs w:val="22"/>
        </w:rPr>
        <w:t xml:space="preserve">4.1.5  </w:t>
      </w:r>
      <w:r w:rsidR="008B25CB">
        <w:rPr>
          <w:rFonts w:hint="eastAsia"/>
          <w:szCs w:val="22"/>
        </w:rPr>
        <w:t>防雷装置检测机构应加强风险控制，确保公正和诚信，做到有程序规定，从组织内外、人员等着手，及时识别、及时消除或减少，改进工作。</w:t>
      </w:r>
    </w:p>
    <w:p w:rsidR="006402CF" w:rsidRDefault="008B25CB">
      <w:pPr>
        <w:pStyle w:val="3"/>
        <w:numPr>
          <w:ilvl w:val="1"/>
          <w:numId w:val="0"/>
        </w:numPr>
        <w:spacing w:before="156" w:after="156"/>
        <w:rPr>
          <w:rFonts w:cs="Times New Roman"/>
        </w:rPr>
      </w:pPr>
      <w:r>
        <w:rPr>
          <w:rFonts w:hint="eastAsia"/>
        </w:rPr>
        <w:t>4.2   人员</w:t>
      </w:r>
      <w:bookmarkEnd w:id="27"/>
    </w:p>
    <w:p w:rsidR="006402CF" w:rsidRDefault="008B25CB">
      <w:pPr>
        <w:pStyle w:val="af9"/>
        <w:numPr>
          <w:ilvl w:val="2"/>
          <w:numId w:val="0"/>
        </w:numPr>
        <w:rPr>
          <w:rFonts w:cs="Times New Roman"/>
        </w:rPr>
      </w:pPr>
      <w:r>
        <w:rPr>
          <w:rFonts w:hint="eastAsia"/>
        </w:rPr>
        <w:t>4.2.1  防雷装置检测机构应符合RB/T 214中4.2的要求。</w:t>
      </w:r>
    </w:p>
    <w:p w:rsidR="006402CF" w:rsidRDefault="008B25CB">
      <w:pPr>
        <w:pStyle w:val="af9"/>
        <w:numPr>
          <w:ilvl w:val="2"/>
          <w:numId w:val="0"/>
        </w:numPr>
      </w:pPr>
      <w:r>
        <w:rPr>
          <w:rFonts w:hint="eastAsia"/>
        </w:rPr>
        <w:t>4.2.2  从事防雷装置检测工作的人员应符合雷电防护装置检测甲级、乙级资质要求，并在其从业单位参加社会保险。</w:t>
      </w:r>
    </w:p>
    <w:p w:rsidR="006402CF" w:rsidRDefault="008B25CB">
      <w:pPr>
        <w:pStyle w:val="af9"/>
        <w:numPr>
          <w:ilvl w:val="2"/>
          <w:numId w:val="0"/>
        </w:numPr>
      </w:pPr>
      <w:r>
        <w:rPr>
          <w:rFonts w:hint="eastAsia"/>
        </w:rPr>
        <w:t>4.2.3  检测人员应有学习、表达、计算、综合判断和仪器设备的使用及维护的能力。</w:t>
      </w:r>
    </w:p>
    <w:p w:rsidR="006402CF" w:rsidRDefault="008B25CB">
      <w:pPr>
        <w:pStyle w:val="af9"/>
        <w:numPr>
          <w:ilvl w:val="2"/>
          <w:numId w:val="0"/>
        </w:numPr>
      </w:pPr>
      <w:r>
        <w:rPr>
          <w:rFonts w:hint="eastAsia"/>
        </w:rPr>
        <w:t xml:space="preserve">4.2.4  </w:t>
      </w:r>
      <w:r w:rsidR="004160F3" w:rsidRPr="004160F3">
        <w:rPr>
          <w:rFonts w:hint="eastAsia"/>
        </w:rPr>
        <w:t>防雷装置检测机构与检测质量有关的人员应受过相关法律、法规</w:t>
      </w:r>
      <w:r w:rsidR="00333FBE">
        <w:rPr>
          <w:rFonts w:hint="eastAsia"/>
        </w:rPr>
        <w:t>、安全生产</w:t>
      </w:r>
      <w:r w:rsidR="004160F3" w:rsidRPr="004160F3">
        <w:rPr>
          <w:rFonts w:hint="eastAsia"/>
        </w:rPr>
        <w:t>、质量管理和有关专业技术培训及考核，具备相应的教育经历、工作经验和（或）可证明的技能，并进行资格确认、授权上岗。进行高低压操作的检测人员，须进行高低压电工操作培训并取得相应的电工作业许可证。从事高空作业检测人员应取得高空作业证。其他国家、行业法律法规对从事检验活动的人员有特殊专业要求的，应满足其要求。</w:t>
      </w:r>
      <w:r>
        <w:rPr>
          <w:rFonts w:hint="eastAsia"/>
        </w:rPr>
        <w:t xml:space="preserve"> </w:t>
      </w:r>
    </w:p>
    <w:p w:rsidR="006402CF" w:rsidRDefault="008B25CB">
      <w:pPr>
        <w:pStyle w:val="af9"/>
        <w:numPr>
          <w:ilvl w:val="2"/>
          <w:numId w:val="0"/>
        </w:numPr>
      </w:pPr>
      <w:r>
        <w:rPr>
          <w:rFonts w:hint="eastAsia"/>
        </w:rPr>
        <w:t>4.2.</w:t>
      </w:r>
      <w:r w:rsidR="007A583D">
        <w:t>5</w:t>
      </w:r>
      <w:r>
        <w:rPr>
          <w:rFonts w:hint="eastAsia"/>
        </w:rPr>
        <w:t xml:space="preserve">  从事防雷装置检测工作的专业技术人员应与检测机构以文件规定或者合同约定方式确保检测人员只在本单位从事检测工作，不得同时在两个</w:t>
      </w:r>
      <w:r w:rsidR="00602A64">
        <w:rPr>
          <w:rFonts w:hint="eastAsia"/>
        </w:rPr>
        <w:t>及</w:t>
      </w:r>
      <w:r>
        <w:rPr>
          <w:rFonts w:hint="eastAsia"/>
        </w:rPr>
        <w:t>以上防雷装置检测资质单位兼职执业。</w:t>
      </w:r>
    </w:p>
    <w:p w:rsidR="006402CF" w:rsidRDefault="008B25CB">
      <w:pPr>
        <w:pStyle w:val="af9"/>
        <w:numPr>
          <w:ilvl w:val="2"/>
          <w:numId w:val="0"/>
        </w:numPr>
      </w:pPr>
      <w:r>
        <w:rPr>
          <w:rFonts w:hint="eastAsia"/>
        </w:rPr>
        <w:t>4.2.</w:t>
      </w:r>
      <w:r w:rsidR="007A583D">
        <w:t>6</w:t>
      </w:r>
      <w:r>
        <w:rPr>
          <w:rFonts w:hint="eastAsia"/>
        </w:rPr>
        <w:t xml:space="preserve">  防雷装置检测机构技术负责人、检测人员等</w:t>
      </w:r>
      <w:r w:rsidR="00602A64">
        <w:rPr>
          <w:rFonts w:hint="eastAsia"/>
        </w:rPr>
        <w:t>还</w:t>
      </w:r>
      <w:r>
        <w:rPr>
          <w:rFonts w:hint="eastAsia"/>
        </w:rPr>
        <w:t>应符合</w:t>
      </w:r>
      <w:r>
        <w:t>中国气象局第31号令《雷电防护装置检测资质管理办法》</w:t>
      </w:r>
      <w:r>
        <w:rPr>
          <w:rFonts w:hint="eastAsia"/>
        </w:rPr>
        <w:t>的有关规定。</w:t>
      </w:r>
    </w:p>
    <w:p w:rsidR="006402CF" w:rsidRDefault="008B25CB">
      <w:pPr>
        <w:pStyle w:val="3"/>
        <w:numPr>
          <w:ilvl w:val="1"/>
          <w:numId w:val="0"/>
        </w:numPr>
        <w:spacing w:before="156" w:after="156"/>
        <w:rPr>
          <w:rFonts w:cs="Times New Roman"/>
        </w:rPr>
      </w:pPr>
      <w:bookmarkStart w:id="28" w:name="_Toc491216184"/>
      <w:r>
        <w:rPr>
          <w:rFonts w:hint="eastAsia"/>
        </w:rPr>
        <w:t>4.3   场所环境</w:t>
      </w:r>
      <w:bookmarkEnd w:id="28"/>
    </w:p>
    <w:p w:rsidR="006402CF" w:rsidRDefault="008B25CB">
      <w:pPr>
        <w:pStyle w:val="af9"/>
        <w:numPr>
          <w:ilvl w:val="2"/>
          <w:numId w:val="0"/>
        </w:numPr>
        <w:rPr>
          <w:rFonts w:cs="Times New Roman"/>
        </w:rPr>
      </w:pPr>
      <w:bookmarkStart w:id="29" w:name="OLE_LINK1"/>
      <w:r>
        <w:rPr>
          <w:rFonts w:hint="eastAsia"/>
        </w:rPr>
        <w:t>4.3.1  防雷装置检测机构应符合RB/T 214中4.3的要求。</w:t>
      </w:r>
    </w:p>
    <w:p w:rsidR="006402CF" w:rsidRDefault="006402CF">
      <w:pPr>
        <w:pStyle w:val="af9"/>
        <w:numPr>
          <w:ilvl w:val="2"/>
          <w:numId w:val="0"/>
        </w:numPr>
        <w:rPr>
          <w:rFonts w:cs="Times New Roman"/>
        </w:rPr>
      </w:pPr>
    </w:p>
    <w:p w:rsidR="006402CF" w:rsidRDefault="00B11D89">
      <w:pPr>
        <w:pStyle w:val="af9"/>
        <w:numPr>
          <w:ilvl w:val="2"/>
          <w:numId w:val="0"/>
        </w:numPr>
        <w:rPr>
          <w:rFonts w:cs="Times New Roman"/>
        </w:rPr>
      </w:pPr>
      <w:r>
        <w:rPr>
          <w:rFonts w:hint="eastAsia"/>
        </w:rPr>
        <w:t xml:space="preserve">4.3.2  </w:t>
      </w:r>
      <w:r w:rsidR="008B25CB">
        <w:rPr>
          <w:rFonts w:cs="Times New Roman" w:hint="eastAsia"/>
        </w:rPr>
        <w:t>防雷装置检测机构应有与检测范围相适应并便于使用的安全防护装备及设施，防止交叉污染，确保检测人员的健康和安全措施包括（但不限于）下列内容：</w:t>
      </w:r>
    </w:p>
    <w:p w:rsidR="006402CF" w:rsidRDefault="008B25CB" w:rsidP="005348ED">
      <w:pPr>
        <w:pStyle w:val="af9"/>
        <w:numPr>
          <w:ilvl w:val="2"/>
          <w:numId w:val="0"/>
        </w:numPr>
        <w:ind w:firstLineChars="202" w:firstLine="424"/>
        <w:rPr>
          <w:rFonts w:cs="Times New Roman"/>
        </w:rPr>
      </w:pPr>
      <w:r>
        <w:rPr>
          <w:rFonts w:cs="Times New Roman" w:hint="eastAsia"/>
        </w:rPr>
        <w:t>a</w:t>
      </w:r>
      <w:r w:rsidR="0078185D">
        <w:rPr>
          <w:rFonts w:cs="Times New Roman" w:hint="eastAsia"/>
        </w:rPr>
        <w:t>）</w:t>
      </w:r>
      <w:r>
        <w:rPr>
          <w:rFonts w:cs="Times New Roman" w:hint="eastAsia"/>
        </w:rPr>
        <w:t>为检测人员配备防护用品（如安全胶鞋、安全帽等）；</w:t>
      </w:r>
    </w:p>
    <w:p w:rsidR="006402CF" w:rsidRDefault="008B25CB" w:rsidP="005348ED">
      <w:pPr>
        <w:pStyle w:val="af9"/>
        <w:numPr>
          <w:ilvl w:val="2"/>
          <w:numId w:val="0"/>
        </w:numPr>
        <w:ind w:firstLineChars="202" w:firstLine="424"/>
        <w:rPr>
          <w:rFonts w:cs="Times New Roman"/>
        </w:rPr>
      </w:pPr>
      <w:r>
        <w:rPr>
          <w:rFonts w:cs="Times New Roman" w:hint="eastAsia"/>
        </w:rPr>
        <w:t>b</w:t>
      </w:r>
      <w:r w:rsidR="0078185D">
        <w:rPr>
          <w:rFonts w:cs="Times New Roman" w:hint="eastAsia"/>
        </w:rPr>
        <w:t>）</w:t>
      </w:r>
      <w:r>
        <w:rPr>
          <w:rFonts w:cs="Times New Roman" w:hint="eastAsia"/>
        </w:rPr>
        <w:t>进入有触电危险的区域时，操作人员应采取有效的绝缘措施（如绝缘鞋、绝缘手套等）；</w:t>
      </w:r>
    </w:p>
    <w:p w:rsidR="006402CF" w:rsidRDefault="008B25CB" w:rsidP="005348ED">
      <w:pPr>
        <w:pStyle w:val="af9"/>
        <w:numPr>
          <w:ilvl w:val="2"/>
          <w:numId w:val="0"/>
        </w:numPr>
        <w:ind w:leftChars="202" w:left="424"/>
        <w:rPr>
          <w:rFonts w:cs="Times New Roman"/>
        </w:rPr>
      </w:pPr>
      <w:r>
        <w:rPr>
          <w:rFonts w:cs="Times New Roman" w:hint="eastAsia"/>
        </w:rPr>
        <w:t>c）进入易燃易爆场所时，应先确认场所的安全性，佩戴安全防护装置并使用相应的防爆设备（如防爆对讲机等）；</w:t>
      </w:r>
    </w:p>
    <w:p w:rsidR="006402CF" w:rsidRDefault="008B25CB" w:rsidP="005348ED">
      <w:pPr>
        <w:pStyle w:val="af9"/>
        <w:numPr>
          <w:ilvl w:val="2"/>
          <w:numId w:val="0"/>
        </w:numPr>
        <w:ind w:firstLineChars="202" w:firstLine="424"/>
        <w:rPr>
          <w:rFonts w:cs="Times New Roman"/>
        </w:rPr>
      </w:pPr>
      <w:r>
        <w:rPr>
          <w:rFonts w:cs="Times New Roman" w:hint="eastAsia"/>
        </w:rPr>
        <w:t>d）检测工作应</w:t>
      </w:r>
      <w:r w:rsidR="00554804">
        <w:rPr>
          <w:rFonts w:cs="Times New Roman" w:hint="eastAsia"/>
        </w:rPr>
        <w:t>至少</w:t>
      </w:r>
      <w:r>
        <w:rPr>
          <w:rFonts w:cs="Times New Roman" w:hint="eastAsia"/>
        </w:rPr>
        <w:t>3人</w:t>
      </w:r>
      <w:r w:rsidR="006D37AC">
        <w:rPr>
          <w:rFonts w:cs="Times New Roman" w:hint="eastAsia"/>
        </w:rPr>
        <w:t>同时进行</w:t>
      </w:r>
      <w:r>
        <w:rPr>
          <w:rFonts w:cs="Times New Roman" w:hint="eastAsia"/>
        </w:rPr>
        <w:t>。</w:t>
      </w:r>
    </w:p>
    <w:p w:rsidR="006402CF" w:rsidRDefault="00B11D89">
      <w:pPr>
        <w:pStyle w:val="af9"/>
        <w:numPr>
          <w:ilvl w:val="2"/>
          <w:numId w:val="0"/>
        </w:numPr>
        <w:rPr>
          <w:rFonts w:cs="Times New Roman"/>
        </w:rPr>
      </w:pPr>
      <w:r>
        <w:rPr>
          <w:rFonts w:cs="Times New Roman" w:hint="eastAsia"/>
        </w:rPr>
        <w:t xml:space="preserve">4.3.3  </w:t>
      </w:r>
      <w:r w:rsidR="008B25CB">
        <w:rPr>
          <w:rFonts w:cs="Times New Roman" w:hint="eastAsia"/>
        </w:rPr>
        <w:t>防雷装置检测机构应建立并保持内务管理程序，包括环境保护要求，具备相应的设施设备，对检测产生的废气、废液、粉尘、噪声、固废物、阳性对照物、废弃物等进行符合环境、人员健康以及相关要求的处理，并有相应的应急处理措施。</w:t>
      </w:r>
    </w:p>
    <w:p w:rsidR="006402CF" w:rsidRDefault="00B11D89">
      <w:pPr>
        <w:pStyle w:val="af9"/>
        <w:numPr>
          <w:ilvl w:val="2"/>
          <w:numId w:val="0"/>
        </w:numPr>
        <w:rPr>
          <w:rFonts w:cs="Times New Roman"/>
        </w:rPr>
      </w:pPr>
      <w:r>
        <w:rPr>
          <w:rFonts w:cs="Times New Roman" w:hint="eastAsia"/>
        </w:rPr>
        <w:t xml:space="preserve">4.3.4  </w:t>
      </w:r>
      <w:r w:rsidR="008B25CB">
        <w:rPr>
          <w:rFonts w:cs="Times New Roman" w:hint="eastAsia"/>
        </w:rPr>
        <w:t>相关的规范、方法和程序有要求，或对结果的质量有影响时，防雷装置检测机构应监测、控制和记录环境条件。对诸如电磁干扰、辐射、湿度、供电、温度等应予以重视，使其适应于相关的技术活动。当环境条件</w:t>
      </w:r>
      <w:r w:rsidR="0077475A">
        <w:rPr>
          <w:rFonts w:cs="Times New Roman" w:hint="eastAsia"/>
        </w:rPr>
        <w:t>影响</w:t>
      </w:r>
      <w:r w:rsidR="008B25CB">
        <w:rPr>
          <w:rFonts w:cs="Times New Roman" w:hint="eastAsia"/>
        </w:rPr>
        <w:t>检测的结果时，应停止检测。</w:t>
      </w:r>
    </w:p>
    <w:p w:rsidR="006402CF" w:rsidRDefault="008B25CB">
      <w:pPr>
        <w:pStyle w:val="3"/>
        <w:numPr>
          <w:ilvl w:val="1"/>
          <w:numId w:val="0"/>
        </w:numPr>
        <w:spacing w:before="156" w:after="156"/>
        <w:rPr>
          <w:rFonts w:ascii="宋体" w:eastAsia="宋体" w:cs="Times New Roman"/>
        </w:rPr>
      </w:pPr>
      <w:bookmarkStart w:id="30" w:name="_Toc491216185"/>
      <w:bookmarkEnd w:id="29"/>
      <w:r>
        <w:rPr>
          <w:rFonts w:hint="eastAsia"/>
        </w:rPr>
        <w:t>4.4   设备设施</w:t>
      </w:r>
      <w:bookmarkEnd w:id="30"/>
    </w:p>
    <w:p w:rsidR="006402CF" w:rsidRDefault="008B25CB">
      <w:pPr>
        <w:pStyle w:val="af9"/>
        <w:numPr>
          <w:ilvl w:val="2"/>
          <w:numId w:val="0"/>
        </w:numPr>
      </w:pPr>
      <w:r>
        <w:rPr>
          <w:rFonts w:hint="eastAsia"/>
        </w:rPr>
        <w:t>4.4.1  防雷装置检测机构应符合RB/T 214中4.4的要求。</w:t>
      </w:r>
    </w:p>
    <w:p w:rsidR="006402CF" w:rsidRDefault="008B25CB">
      <w:pPr>
        <w:pStyle w:val="af9"/>
        <w:numPr>
          <w:ilvl w:val="2"/>
          <w:numId w:val="0"/>
        </w:numPr>
      </w:pPr>
      <w:r>
        <w:rPr>
          <w:rFonts w:hint="eastAsia"/>
        </w:rPr>
        <w:t>4.4.2  防雷装置检测机构应根据所开展的检测活动需要，参照相应检测标准或技术规范的要求，配备满足所开展检测活动必需的、且能够独立调配使用的固定或可移动的检测仪器设备。</w:t>
      </w:r>
    </w:p>
    <w:p w:rsidR="006402CF" w:rsidRDefault="008B25CB">
      <w:pPr>
        <w:pStyle w:val="af9"/>
        <w:numPr>
          <w:ilvl w:val="2"/>
          <w:numId w:val="0"/>
        </w:numPr>
      </w:pPr>
      <w:r>
        <w:rPr>
          <w:rFonts w:hint="eastAsia"/>
        </w:rPr>
        <w:t>4.4.3  用于防雷装置检测的专用仪器设备应经法定计量检定机构检定或校准，并在有效期内。</w:t>
      </w:r>
    </w:p>
    <w:p w:rsidR="006402CF" w:rsidRDefault="008B25CB">
      <w:pPr>
        <w:pStyle w:val="af9"/>
        <w:numPr>
          <w:ilvl w:val="2"/>
          <w:numId w:val="0"/>
        </w:numPr>
      </w:pPr>
      <w:r>
        <w:rPr>
          <w:rFonts w:hint="eastAsia"/>
        </w:rPr>
        <w:t>4.4.4  防雷装置检测机构的仪器设备应由专人管理、使用，必要时需经授权使用，仪器设备应满足溯源要求。</w:t>
      </w:r>
    </w:p>
    <w:p w:rsidR="006402CF" w:rsidRDefault="008B25CB">
      <w:pPr>
        <w:pStyle w:val="af9"/>
        <w:numPr>
          <w:ilvl w:val="2"/>
          <w:numId w:val="0"/>
        </w:numPr>
      </w:pPr>
      <w:r>
        <w:rPr>
          <w:rFonts w:hint="eastAsia"/>
        </w:rPr>
        <w:t>4.4.5  防雷装置检测机构应建立和保存对检测质量有重要影响的仪器设备的档案、操作规程、校准以及证明、使用和维修记录等文件或记录。</w:t>
      </w:r>
    </w:p>
    <w:p w:rsidR="006402CF" w:rsidRDefault="008B25CB">
      <w:pPr>
        <w:pStyle w:val="af9"/>
        <w:numPr>
          <w:ilvl w:val="2"/>
          <w:numId w:val="0"/>
        </w:numPr>
      </w:pPr>
      <w:r>
        <w:rPr>
          <w:rFonts w:hint="eastAsia"/>
        </w:rPr>
        <w:t>4.4.6  防雷装置检测设备应定期进行期间核查。</w:t>
      </w:r>
    </w:p>
    <w:p w:rsidR="006402CF" w:rsidRDefault="008B25CB">
      <w:pPr>
        <w:pStyle w:val="af9"/>
        <w:numPr>
          <w:ilvl w:val="2"/>
          <w:numId w:val="0"/>
        </w:numPr>
      </w:pPr>
      <w:r>
        <w:rPr>
          <w:rFonts w:hint="eastAsia"/>
        </w:rPr>
        <w:t>4.4.7  防雷装置检测甲级、乙级资质单位的设备设施</w:t>
      </w:r>
      <w:r w:rsidR="0077475A">
        <w:rPr>
          <w:rFonts w:hint="eastAsia"/>
        </w:rPr>
        <w:t>还</w:t>
      </w:r>
      <w:r>
        <w:rPr>
          <w:rFonts w:hint="eastAsia"/>
        </w:rPr>
        <w:t>应符合</w:t>
      </w:r>
      <w:r>
        <w:t>中国气象局第31号令《雷电防护装置检测资质管理办法》</w:t>
      </w:r>
      <w:r>
        <w:rPr>
          <w:rFonts w:hint="eastAsia"/>
        </w:rPr>
        <w:t>的有关规定。</w:t>
      </w:r>
    </w:p>
    <w:p w:rsidR="006402CF" w:rsidRDefault="008B25CB">
      <w:pPr>
        <w:pStyle w:val="3"/>
        <w:numPr>
          <w:ilvl w:val="1"/>
          <w:numId w:val="0"/>
        </w:numPr>
        <w:spacing w:before="156" w:after="156"/>
        <w:rPr>
          <w:rFonts w:cs="Times New Roman"/>
        </w:rPr>
      </w:pPr>
      <w:bookmarkStart w:id="31" w:name="_Toc491216186"/>
      <w:r>
        <w:rPr>
          <w:rFonts w:hint="eastAsia"/>
        </w:rPr>
        <w:t>4.5   管理体系</w:t>
      </w:r>
      <w:bookmarkEnd w:id="31"/>
    </w:p>
    <w:p w:rsidR="006402CF" w:rsidRDefault="008B25CB">
      <w:pPr>
        <w:pStyle w:val="af9"/>
        <w:numPr>
          <w:ilvl w:val="2"/>
          <w:numId w:val="0"/>
        </w:numPr>
        <w:rPr>
          <w:rFonts w:ascii="黑体" w:eastAsia="黑体" w:hAnsi="黑体"/>
          <w:bCs/>
        </w:rPr>
      </w:pPr>
      <w:r>
        <w:rPr>
          <w:rFonts w:hint="eastAsia"/>
        </w:rPr>
        <w:t>4.5.1  防雷装置检测机构应符合RB/T 214中4.5的要求</w:t>
      </w:r>
      <w:r>
        <w:rPr>
          <w:rFonts w:ascii="黑体" w:eastAsia="黑体" w:hAnsi="黑体" w:hint="eastAsia"/>
          <w:bCs/>
        </w:rPr>
        <w:t>。</w:t>
      </w:r>
    </w:p>
    <w:p w:rsidR="005348ED" w:rsidRDefault="008B25CB">
      <w:pPr>
        <w:pStyle w:val="af9"/>
        <w:numPr>
          <w:ilvl w:val="0"/>
          <w:numId w:val="0"/>
        </w:numPr>
        <w:rPr>
          <w:rFonts w:cs="Times New Roman"/>
        </w:rPr>
      </w:pPr>
      <w:r>
        <w:rPr>
          <w:rFonts w:hint="eastAsia"/>
        </w:rPr>
        <w:t xml:space="preserve">4.5.2  </w:t>
      </w:r>
      <w:r w:rsidR="00404EF6">
        <w:rPr>
          <w:rFonts w:hint="eastAsia"/>
        </w:rPr>
        <w:t>防雷装置检测机构应有</w:t>
      </w:r>
      <w:r w:rsidR="00404EF6" w:rsidRPr="005348ED">
        <w:rPr>
          <w:rFonts w:cs="Times New Roman" w:hint="eastAsia"/>
        </w:rPr>
        <w:t>预防措施</w:t>
      </w:r>
      <w:r w:rsidR="005348ED" w:rsidRPr="005348ED">
        <w:rPr>
          <w:rFonts w:cs="Times New Roman" w:hint="eastAsia"/>
        </w:rPr>
        <w:t>，应识别技术方面和相关管理体系方面所需的改进和</w:t>
      </w:r>
      <w:proofErr w:type="gramStart"/>
      <w:r w:rsidR="005348ED" w:rsidRPr="005348ED">
        <w:rPr>
          <w:rFonts w:cs="Times New Roman" w:hint="eastAsia"/>
        </w:rPr>
        <w:t>潜在不</w:t>
      </w:r>
      <w:proofErr w:type="gramEnd"/>
      <w:r w:rsidR="005348ED" w:rsidRPr="005348ED">
        <w:rPr>
          <w:rFonts w:cs="Times New Roman" w:hint="eastAsia"/>
        </w:rPr>
        <w:t>符合的原因。当识别出改进机会或需采取预防措施时，应制定措施计划并加以实施和监控，以减少这类不符合情况发生的可能性并改进。预防措施程序应包括措施的启动和控制，以确保其有效性。</w:t>
      </w:r>
    </w:p>
    <w:p w:rsidR="00404EF6" w:rsidRDefault="008B25CB">
      <w:pPr>
        <w:pStyle w:val="af9"/>
        <w:numPr>
          <w:ilvl w:val="0"/>
          <w:numId w:val="0"/>
        </w:numPr>
      </w:pPr>
      <w:r>
        <w:rPr>
          <w:rFonts w:hint="eastAsia"/>
        </w:rPr>
        <w:t xml:space="preserve">4.5.3  </w:t>
      </w:r>
      <w:r w:rsidR="00404EF6">
        <w:rPr>
          <w:rFonts w:hint="eastAsia"/>
        </w:rPr>
        <w:t>防雷装置检测机构应有专门人员管理技术档案和设备。</w:t>
      </w:r>
    </w:p>
    <w:p w:rsidR="006402CF" w:rsidRDefault="008B25CB">
      <w:pPr>
        <w:pStyle w:val="af9"/>
        <w:numPr>
          <w:ilvl w:val="2"/>
          <w:numId w:val="0"/>
        </w:numPr>
      </w:pPr>
      <w:r>
        <w:rPr>
          <w:rFonts w:hint="eastAsia"/>
        </w:rPr>
        <w:t>4.5.4  防雷装置检测机构使用的检验方法包括标准方法、产品技术要求、补充检测项目和自制检测方法。产品技术要求和补充检测项目中的非标方法以及自制方法均应按照非标方法管理和使用。</w:t>
      </w:r>
    </w:p>
    <w:p w:rsidR="006402CF" w:rsidRDefault="008B25CB">
      <w:pPr>
        <w:pStyle w:val="af9"/>
        <w:numPr>
          <w:ilvl w:val="2"/>
          <w:numId w:val="0"/>
        </w:numPr>
      </w:pPr>
      <w:r>
        <w:rPr>
          <w:rFonts w:hint="eastAsia"/>
        </w:rPr>
        <w:t>4.5.5  防雷装置检测机构禁止无资质证或者超出资质等级承接防雷装置检测，禁止转包或违法分包。</w:t>
      </w:r>
    </w:p>
    <w:p w:rsidR="006402CF" w:rsidRDefault="008B25CB">
      <w:pPr>
        <w:pStyle w:val="af9"/>
        <w:numPr>
          <w:ilvl w:val="2"/>
          <w:numId w:val="0"/>
        </w:numPr>
      </w:pPr>
      <w:r>
        <w:rPr>
          <w:rFonts w:hint="eastAsia"/>
        </w:rPr>
        <w:t>4.5.6  防雷装置检测机构应出具真实反映被检单位防雷装置情况的检测报告，对检测合同、原始记录和检测报告等资料进行归档并</w:t>
      </w:r>
      <w:r w:rsidR="00800BB5">
        <w:rPr>
          <w:rFonts w:hint="eastAsia"/>
        </w:rPr>
        <w:t>至少</w:t>
      </w:r>
      <w:r>
        <w:rPr>
          <w:rFonts w:hint="eastAsia"/>
        </w:rPr>
        <w:t>保存六年。</w:t>
      </w:r>
    </w:p>
    <w:p w:rsidR="006402CF" w:rsidRDefault="008B25CB">
      <w:pPr>
        <w:pStyle w:val="1"/>
        <w:rPr>
          <w:rFonts w:cs="Times New Roman"/>
          <w:sz w:val="21"/>
          <w:szCs w:val="21"/>
        </w:rPr>
      </w:pPr>
      <w:bookmarkStart w:id="32" w:name="_Toc491216187"/>
      <w:r>
        <w:rPr>
          <w:rFonts w:hint="eastAsia"/>
          <w:sz w:val="21"/>
          <w:szCs w:val="21"/>
        </w:rPr>
        <w:t>参考文献</w:t>
      </w:r>
      <w:bookmarkEnd w:id="32"/>
    </w:p>
    <w:p w:rsidR="006402CF" w:rsidRDefault="008B25CB">
      <w:pPr>
        <w:pStyle w:val="aff8"/>
        <w:numPr>
          <w:ilvl w:val="0"/>
          <w:numId w:val="5"/>
        </w:numPr>
        <w:ind w:firstLineChars="0"/>
      </w:pPr>
      <w:r>
        <w:rPr>
          <w:rFonts w:hint="eastAsia"/>
        </w:rPr>
        <w:t>中华人民共和国气象法</w:t>
      </w:r>
    </w:p>
    <w:p w:rsidR="006402CF" w:rsidRDefault="008B25CB">
      <w:pPr>
        <w:pStyle w:val="aff8"/>
        <w:numPr>
          <w:ilvl w:val="0"/>
          <w:numId w:val="5"/>
        </w:numPr>
        <w:ind w:firstLineChars="0"/>
      </w:pPr>
      <w:r>
        <w:rPr>
          <w:rFonts w:hint="eastAsia"/>
        </w:rPr>
        <w:t>气象灾害防御条例</w:t>
      </w:r>
    </w:p>
    <w:p w:rsidR="006402CF" w:rsidRDefault="008B25CB">
      <w:pPr>
        <w:pStyle w:val="aff8"/>
        <w:numPr>
          <w:ilvl w:val="0"/>
          <w:numId w:val="5"/>
        </w:numPr>
        <w:ind w:firstLineChars="0"/>
        <w:rPr>
          <w:color w:val="FF0000"/>
        </w:rPr>
      </w:pPr>
      <w:r>
        <w:rPr>
          <w:rFonts w:hint="eastAsia"/>
        </w:rPr>
        <w:t>雷电防护装置检测资质管理办法</w:t>
      </w:r>
      <w:r>
        <w:rPr>
          <w:rFonts w:hint="eastAsia"/>
        </w:rPr>
        <w:t xml:space="preserve">  </w:t>
      </w:r>
      <w:r>
        <w:rPr>
          <w:rFonts w:hint="eastAsia"/>
        </w:rPr>
        <w:t>中国气象局第</w:t>
      </w:r>
      <w:r>
        <w:rPr>
          <w:rFonts w:hint="eastAsia"/>
        </w:rPr>
        <w:t>31</w:t>
      </w:r>
      <w:r>
        <w:rPr>
          <w:rFonts w:hint="eastAsia"/>
        </w:rPr>
        <w:t>号令</w:t>
      </w:r>
    </w:p>
    <w:p w:rsidR="006402CF" w:rsidRDefault="008B25CB">
      <w:pPr>
        <w:pStyle w:val="aff8"/>
        <w:numPr>
          <w:ilvl w:val="0"/>
          <w:numId w:val="5"/>
        </w:numPr>
        <w:ind w:firstLineChars="0"/>
      </w:pPr>
      <w:r>
        <w:t>GB/T 19001</w:t>
      </w:r>
      <w:r>
        <w:rPr>
          <w:rFonts w:hint="eastAsia"/>
        </w:rPr>
        <w:t xml:space="preserve">　质量管理体系　要求</w:t>
      </w:r>
    </w:p>
    <w:p w:rsidR="006402CF" w:rsidRDefault="008B25CB">
      <w:pPr>
        <w:pStyle w:val="aff8"/>
        <w:numPr>
          <w:ilvl w:val="0"/>
          <w:numId w:val="5"/>
        </w:numPr>
        <w:ind w:firstLineChars="0"/>
      </w:pPr>
      <w:r>
        <w:rPr>
          <w:rFonts w:hint="eastAsia"/>
        </w:rPr>
        <w:t xml:space="preserve">GB/T 27020  </w:t>
      </w:r>
      <w:r>
        <w:rPr>
          <w:rFonts w:hint="eastAsia"/>
        </w:rPr>
        <w:t>合格评定</w:t>
      </w:r>
      <w:r>
        <w:rPr>
          <w:rFonts w:hint="eastAsia"/>
        </w:rPr>
        <w:t xml:space="preserve"> </w:t>
      </w:r>
      <w:r>
        <w:rPr>
          <w:rFonts w:hint="eastAsia"/>
        </w:rPr>
        <w:t>各类检验机构的运作要求</w:t>
      </w:r>
    </w:p>
    <w:p w:rsidR="006402CF" w:rsidRDefault="008B25CB">
      <w:pPr>
        <w:pStyle w:val="aff8"/>
        <w:numPr>
          <w:ilvl w:val="0"/>
          <w:numId w:val="5"/>
        </w:numPr>
        <w:ind w:firstLineChars="0"/>
      </w:pPr>
      <w:r>
        <w:rPr>
          <w:rFonts w:hint="eastAsia"/>
        </w:rPr>
        <w:t xml:space="preserve">GB/T 27025  </w:t>
      </w:r>
      <w:r>
        <w:rPr>
          <w:rFonts w:hint="eastAsia"/>
        </w:rPr>
        <w:t>检测和校准实验</w:t>
      </w:r>
      <w:proofErr w:type="gramStart"/>
      <w:r>
        <w:rPr>
          <w:rFonts w:hint="eastAsia"/>
        </w:rPr>
        <w:t>室能力</w:t>
      </w:r>
      <w:proofErr w:type="gramEnd"/>
      <w:r>
        <w:rPr>
          <w:rFonts w:hint="eastAsia"/>
        </w:rPr>
        <w:t>的通用要求</w:t>
      </w:r>
    </w:p>
    <w:p w:rsidR="006402CF" w:rsidRDefault="008B25CB">
      <w:pPr>
        <w:pStyle w:val="aff8"/>
        <w:numPr>
          <w:ilvl w:val="0"/>
          <w:numId w:val="5"/>
        </w:numPr>
        <w:ind w:firstLineChars="0"/>
      </w:pPr>
      <w:r>
        <w:rPr>
          <w:rFonts w:hint="eastAsia"/>
        </w:rPr>
        <w:t xml:space="preserve">GB/T 31880  </w:t>
      </w:r>
      <w:r>
        <w:rPr>
          <w:rFonts w:hint="eastAsia"/>
        </w:rPr>
        <w:t>检验检测机构诚信基本要求</w:t>
      </w:r>
    </w:p>
    <w:p w:rsidR="006402CF" w:rsidRDefault="008B25CB">
      <w:pPr>
        <w:pStyle w:val="aff8"/>
        <w:numPr>
          <w:ilvl w:val="0"/>
          <w:numId w:val="5"/>
        </w:numPr>
        <w:ind w:firstLineChars="0"/>
      </w:pPr>
      <w:r>
        <w:rPr>
          <w:rFonts w:hint="eastAsia"/>
        </w:rPr>
        <w:t xml:space="preserve">GB 50601-2010  </w:t>
      </w:r>
      <w:r>
        <w:rPr>
          <w:rFonts w:hint="eastAsia"/>
        </w:rPr>
        <w:t>建筑物防雷工程施工与质量验收规范</w:t>
      </w:r>
    </w:p>
    <w:p w:rsidR="006402CF" w:rsidRDefault="008B25CB">
      <w:r>
        <w:rPr>
          <w:rFonts w:hint="eastAsia"/>
        </w:rPr>
        <w:br/>
      </w:r>
    </w:p>
    <w:p w:rsidR="006402CF" w:rsidRDefault="008B25CB">
      <w:pPr>
        <w:pStyle w:val="aff5"/>
        <w:framePr w:wrap="around"/>
        <w:jc w:val="center"/>
      </w:pPr>
      <w:r>
        <w:t>_________________________________</w:t>
      </w:r>
    </w:p>
    <w:p w:rsidR="006402CF" w:rsidRDefault="006402CF">
      <w:pPr>
        <w:widowControl/>
        <w:jc w:val="left"/>
      </w:pPr>
    </w:p>
    <w:sectPr w:rsidR="006402CF" w:rsidSect="006402CF">
      <w:headerReference w:type="even" r:id="rId17"/>
      <w:headerReference w:type="default" r:id="rId18"/>
      <w:footerReference w:type="even" r:id="rId19"/>
      <w:footerReference w:type="default" r:id="rId20"/>
      <w:type w:val="continuous"/>
      <w:pgSz w:w="11906" w:h="16838"/>
      <w:pgMar w:top="1418" w:right="1134" w:bottom="1134" w:left="1890"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81" w:rsidRDefault="00530E81" w:rsidP="006402CF">
      <w:r>
        <w:separator/>
      </w:r>
    </w:p>
  </w:endnote>
  <w:endnote w:type="continuationSeparator" w:id="0">
    <w:p w:rsidR="00530E81" w:rsidRDefault="00530E81" w:rsidP="0064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CF" w:rsidRDefault="00031DC3">
    <w:pPr>
      <w:pStyle w:val="af2"/>
    </w:pPr>
    <w:r>
      <w:fldChar w:fldCharType="begin"/>
    </w:r>
    <w:r w:rsidR="008B25CB">
      <w:instrText>PAGE   \* MERGEFORMAT</w:instrText>
    </w:r>
    <w:r>
      <w:fldChar w:fldCharType="separate"/>
    </w:r>
    <w:r w:rsidR="008B25CB">
      <w:rPr>
        <w:lang w:val="zh-CN"/>
      </w:rPr>
      <w:t>II</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CF" w:rsidRDefault="006402CF">
    <w:pPr>
      <w:pStyle w:val="af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CF" w:rsidRDefault="00031DC3">
    <w:pPr>
      <w:pStyle w:val="af2"/>
    </w:pPr>
    <w:r>
      <w:fldChar w:fldCharType="begin"/>
    </w:r>
    <w:r w:rsidR="008B25CB">
      <w:instrText>PAGE   \* MERGEFORMAT</w:instrText>
    </w:r>
    <w:r>
      <w:fldChar w:fldCharType="separate"/>
    </w:r>
    <w:r w:rsidR="00DE3153" w:rsidRPr="00DE3153">
      <w:rPr>
        <w:noProof/>
        <w:lang w:val="zh-CN"/>
      </w:rPr>
      <w:t>II</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CF" w:rsidRDefault="00031DC3">
    <w:pPr>
      <w:pStyle w:val="af2"/>
      <w:jc w:val="right"/>
    </w:pPr>
    <w:r>
      <w:fldChar w:fldCharType="begin"/>
    </w:r>
    <w:r w:rsidR="008B25CB">
      <w:instrText>PAGE   \* MERGEFORMAT</w:instrText>
    </w:r>
    <w:r>
      <w:fldChar w:fldCharType="separate"/>
    </w:r>
    <w:r w:rsidR="00DE3153" w:rsidRPr="00DE3153">
      <w:rPr>
        <w:noProof/>
        <w:lang w:val="zh-CN"/>
      </w:rPr>
      <w:t>I</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CF" w:rsidRDefault="00031DC3">
    <w:pPr>
      <w:pStyle w:val="af2"/>
    </w:pPr>
    <w:r>
      <w:fldChar w:fldCharType="begin"/>
    </w:r>
    <w:r w:rsidR="008B25CB">
      <w:instrText>PAGE   \* MERGEFORMAT</w:instrText>
    </w:r>
    <w:r>
      <w:fldChar w:fldCharType="separate"/>
    </w:r>
    <w:r w:rsidR="00DE3153" w:rsidRPr="00DE3153">
      <w:rPr>
        <w:noProof/>
        <w:lang w:val="zh-CN"/>
      </w:rPr>
      <w:t>4</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CF" w:rsidRDefault="00031DC3">
    <w:pPr>
      <w:pStyle w:val="af2"/>
      <w:jc w:val="right"/>
    </w:pPr>
    <w:r>
      <w:fldChar w:fldCharType="begin"/>
    </w:r>
    <w:r w:rsidR="008B25CB">
      <w:instrText>PAGE   \* MERGEFORMAT</w:instrText>
    </w:r>
    <w:r>
      <w:fldChar w:fldCharType="separate"/>
    </w:r>
    <w:r w:rsidR="00DE3153" w:rsidRPr="00DE3153">
      <w:rPr>
        <w:noProof/>
        <w:lang w:val="zh-CN"/>
      </w:rPr>
      <w:t>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81" w:rsidRDefault="00530E81" w:rsidP="006402CF">
      <w:r>
        <w:separator/>
      </w:r>
    </w:p>
  </w:footnote>
  <w:footnote w:type="continuationSeparator" w:id="0">
    <w:p w:rsidR="00530E81" w:rsidRDefault="00530E81" w:rsidP="00640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CF" w:rsidRDefault="008B25CB">
    <w:pPr>
      <w:pStyle w:val="af7"/>
      <w:jc w:val="left"/>
    </w:pPr>
    <w:r>
      <w:t>XXXXX</w:t>
    </w:r>
    <w:r>
      <w:rPr>
        <w:rFonts w:cs="Times New Roman"/>
      </w:rP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CF" w:rsidRDefault="00E84EA0">
    <w:pPr>
      <w:pStyle w:val="af7"/>
      <w:jc w:val="left"/>
    </w:pPr>
    <w:r>
      <w:rPr>
        <w:rFonts w:hint="eastAsia"/>
      </w:rPr>
      <w:t xml:space="preserve">RB/T </w:t>
    </w:r>
    <w:r w:rsidR="008B25CB">
      <w:t>XXX</w:t>
    </w:r>
    <w:r w:rsidR="008B25CB">
      <w:rPr>
        <w:rFonts w:cs="Times New Roman"/>
      </w:rPr>
      <w:t>—</w:t>
    </w:r>
    <w:r w:rsidR="008B25CB">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CF" w:rsidRDefault="00E84EA0" w:rsidP="00E84EA0">
    <w:pPr>
      <w:pStyle w:val="af7"/>
      <w:wordWrap w:val="0"/>
    </w:pPr>
    <w:r>
      <w:rPr>
        <w:rFonts w:hint="eastAsia"/>
      </w:rPr>
      <w:t xml:space="preserve">RB/T </w:t>
    </w:r>
    <w:r w:rsidR="008B25CB">
      <w:t>XXX</w:t>
    </w:r>
    <w:r w:rsidR="008B25CB">
      <w:rPr>
        <w:rFonts w:cs="Times New Roman"/>
      </w:rPr>
      <w:t>—</w:t>
    </w:r>
    <w:r w:rsidR="008B25CB">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CF" w:rsidRDefault="00E84EA0">
    <w:pPr>
      <w:pStyle w:val="af7"/>
      <w:jc w:val="left"/>
    </w:pPr>
    <w:r>
      <w:rPr>
        <w:rFonts w:hint="eastAsia"/>
      </w:rPr>
      <w:t xml:space="preserve">RB/T </w:t>
    </w:r>
    <w:r w:rsidR="008B25CB">
      <w:t>XXX</w:t>
    </w:r>
    <w:r w:rsidR="008B25CB">
      <w:rPr>
        <w:rFonts w:cs="Times New Roman"/>
      </w:rPr>
      <w:t>—</w:t>
    </w:r>
    <w:r w:rsidR="008B25CB">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CF" w:rsidRDefault="00E84EA0" w:rsidP="00E84EA0">
    <w:pPr>
      <w:pStyle w:val="af7"/>
      <w:wordWrap w:val="0"/>
    </w:pPr>
    <w:r>
      <w:rPr>
        <w:rFonts w:hint="eastAsia"/>
      </w:rPr>
      <w:t xml:space="preserve">RB/T </w:t>
    </w:r>
    <w:r w:rsidR="008B25CB">
      <w:t>XXX</w:t>
    </w:r>
    <w:r w:rsidR="008B25CB">
      <w:rPr>
        <w:rFonts w:cs="Times New Roman"/>
      </w:rPr>
      <w:t>—</w:t>
    </w:r>
    <w:r w:rsidR="008B25CB">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40549D"/>
    <w:multiLevelType w:val="multilevel"/>
    <w:tmpl w:val="E940549D"/>
    <w:lvl w:ilvl="0">
      <w:start w:val="1"/>
      <w:numFmt w:val="decimal"/>
      <w:lvlText w:val="[%1]"/>
      <w:lvlJc w:val="left"/>
      <w:pPr>
        <w:ind w:left="840" w:hanging="420"/>
      </w:pPr>
      <w:rPr>
        <w:rFonts w:hint="default"/>
        <w:color w:val="000000" w:themeColor="text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FC91163"/>
    <w:multiLevelType w:val="multilevel"/>
    <w:tmpl w:val="1FC91163"/>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pPr>
        <w:ind w:left="4395"/>
      </w:pPr>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1134" w:hanging="567"/>
      </w:pPr>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pStyle w:val="a2"/>
      <w:suff w:val="nothing"/>
      <w:lvlText w:val="%1.%2.%3.%4.%5　"/>
      <w:lvlJc w:val="left"/>
      <w:rPr>
        <w:rFonts w:ascii="黑体" w:eastAsia="黑体" w:hAnsi="Times New Roman" w:hint="eastAsia"/>
        <w:b w:val="0"/>
        <w:bCs w:val="0"/>
        <w:i w:val="0"/>
        <w:iCs w:val="0"/>
        <w:sz w:val="21"/>
        <w:szCs w:val="21"/>
      </w:rPr>
    </w:lvl>
    <w:lvl w:ilvl="5">
      <w:start w:val="1"/>
      <w:numFmt w:val="decimal"/>
      <w:pStyle w:val="a3"/>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2827D5B"/>
    <w:multiLevelType w:val="multilevel"/>
    <w:tmpl w:val="22827D5B"/>
    <w:lvl w:ilvl="0">
      <w:start w:val="1"/>
      <w:numFmt w:val="none"/>
      <w:pStyle w:val="a4"/>
      <w:suff w:val="nothing"/>
      <w:lvlText w:val="%1注："/>
      <w:lvlJc w:val="left"/>
      <w:pPr>
        <w:ind w:left="647" w:hanging="363"/>
      </w:pPr>
      <w:rPr>
        <w:rFonts w:ascii="黑体" w:eastAsia="黑体" w:hAnsi="Times New Roman" w:hint="eastAsia"/>
        <w:b w:val="0"/>
        <w:bCs w:val="0"/>
        <w:i w:val="0"/>
        <w:iCs w:val="0"/>
        <w:sz w:val="18"/>
        <w:szCs w:val="18"/>
      </w:rPr>
    </w:lvl>
    <w:lvl w:ilvl="1">
      <w:start w:val="1"/>
      <w:numFmt w:val="lowerLetter"/>
      <w:lvlText w:val="%2)"/>
      <w:lvlJc w:val="left"/>
      <w:pPr>
        <w:tabs>
          <w:tab w:val="left" w:pos="-419"/>
        </w:tabs>
        <w:ind w:left="-833" w:hanging="363"/>
      </w:pPr>
      <w:rPr>
        <w:rFonts w:hint="eastAsia"/>
      </w:rPr>
    </w:lvl>
    <w:lvl w:ilvl="2">
      <w:start w:val="1"/>
      <w:numFmt w:val="lowerRoman"/>
      <w:lvlText w:val="%3."/>
      <w:lvlJc w:val="right"/>
      <w:pPr>
        <w:tabs>
          <w:tab w:val="left" w:pos="-419"/>
        </w:tabs>
        <w:ind w:left="-833" w:hanging="363"/>
      </w:pPr>
      <w:rPr>
        <w:rFonts w:hint="eastAsia"/>
      </w:rPr>
    </w:lvl>
    <w:lvl w:ilvl="3">
      <w:start w:val="1"/>
      <w:numFmt w:val="decimal"/>
      <w:lvlText w:val="%4."/>
      <w:lvlJc w:val="left"/>
      <w:pPr>
        <w:tabs>
          <w:tab w:val="left" w:pos="-419"/>
        </w:tabs>
        <w:ind w:left="-833" w:hanging="363"/>
      </w:pPr>
      <w:rPr>
        <w:rFonts w:hint="eastAsia"/>
      </w:rPr>
    </w:lvl>
    <w:lvl w:ilvl="4">
      <w:start w:val="1"/>
      <w:numFmt w:val="lowerLetter"/>
      <w:lvlText w:val="%5)"/>
      <w:lvlJc w:val="left"/>
      <w:pPr>
        <w:tabs>
          <w:tab w:val="left" w:pos="-419"/>
        </w:tabs>
        <w:ind w:left="-833" w:hanging="363"/>
      </w:pPr>
      <w:rPr>
        <w:rFonts w:hint="eastAsia"/>
      </w:rPr>
    </w:lvl>
    <w:lvl w:ilvl="5">
      <w:start w:val="1"/>
      <w:numFmt w:val="lowerRoman"/>
      <w:lvlText w:val="%6."/>
      <w:lvlJc w:val="right"/>
      <w:pPr>
        <w:tabs>
          <w:tab w:val="left" w:pos="-419"/>
        </w:tabs>
        <w:ind w:left="-833" w:hanging="363"/>
      </w:pPr>
      <w:rPr>
        <w:rFonts w:hint="eastAsia"/>
      </w:rPr>
    </w:lvl>
    <w:lvl w:ilvl="6">
      <w:start w:val="1"/>
      <w:numFmt w:val="decimal"/>
      <w:lvlText w:val="%7."/>
      <w:lvlJc w:val="left"/>
      <w:pPr>
        <w:tabs>
          <w:tab w:val="left" w:pos="-419"/>
        </w:tabs>
        <w:ind w:left="-833" w:hanging="363"/>
      </w:pPr>
      <w:rPr>
        <w:rFonts w:hint="eastAsia"/>
      </w:rPr>
    </w:lvl>
    <w:lvl w:ilvl="7">
      <w:start w:val="1"/>
      <w:numFmt w:val="lowerLetter"/>
      <w:lvlText w:val="%8)"/>
      <w:lvlJc w:val="left"/>
      <w:pPr>
        <w:tabs>
          <w:tab w:val="left" w:pos="-419"/>
        </w:tabs>
        <w:ind w:left="-833" w:hanging="363"/>
      </w:pPr>
      <w:rPr>
        <w:rFonts w:hint="eastAsia"/>
      </w:rPr>
    </w:lvl>
    <w:lvl w:ilvl="8">
      <w:start w:val="1"/>
      <w:numFmt w:val="lowerRoman"/>
      <w:lvlText w:val="%9."/>
      <w:lvlJc w:val="right"/>
      <w:pPr>
        <w:tabs>
          <w:tab w:val="left" w:pos="-419"/>
        </w:tabs>
        <w:ind w:left="-833" w:hanging="363"/>
      </w:pPr>
      <w:rPr>
        <w:rFonts w:hint="eastAsia"/>
      </w:rPr>
    </w:lvl>
  </w:abstractNum>
  <w:abstractNum w:abstractNumId="3">
    <w:nsid w:val="2C5917C3"/>
    <w:multiLevelType w:val="multilevel"/>
    <w:tmpl w:val="2C5917C3"/>
    <w:lvl w:ilvl="0">
      <w:start w:val="1"/>
      <w:numFmt w:val="none"/>
      <w:pStyle w:val="a5"/>
      <w:suff w:val="nothing"/>
      <w:lvlText w:val="%1——"/>
      <w:lvlJc w:val="left"/>
      <w:pPr>
        <w:ind w:left="692" w:hanging="408"/>
      </w:pPr>
      <w:rPr>
        <w:rFonts w:hint="eastAsia"/>
      </w:rPr>
    </w:lvl>
    <w:lvl w:ilvl="1">
      <w:start w:val="1"/>
      <w:numFmt w:val="bullet"/>
      <w:pStyle w:val="a6"/>
      <w:lvlText w:val=""/>
      <w:lvlJc w:val="left"/>
      <w:pPr>
        <w:tabs>
          <w:tab w:val="left" w:pos="-3068"/>
        </w:tabs>
        <w:ind w:left="-2564" w:hanging="413"/>
      </w:pPr>
      <w:rPr>
        <w:rFonts w:ascii="Symbol" w:hAnsi="Symbol" w:hint="default"/>
        <w:color w:val="auto"/>
      </w:rPr>
    </w:lvl>
    <w:lvl w:ilvl="2">
      <w:start w:val="1"/>
      <w:numFmt w:val="bullet"/>
      <w:pStyle w:val="a7"/>
      <w:lvlText w:val=""/>
      <w:lvlJc w:val="left"/>
      <w:pPr>
        <w:tabs>
          <w:tab w:val="left" w:pos="-2150"/>
        </w:tabs>
        <w:ind w:left="-2150" w:hanging="414"/>
      </w:pPr>
      <w:rPr>
        <w:rFonts w:ascii="Symbol" w:hAnsi="Symbol" w:hint="default"/>
        <w:color w:val="auto"/>
      </w:rPr>
    </w:lvl>
    <w:lvl w:ilvl="3">
      <w:start w:val="1"/>
      <w:numFmt w:val="decimal"/>
      <w:lvlText w:val="%4."/>
      <w:lvlJc w:val="left"/>
      <w:pPr>
        <w:tabs>
          <w:tab w:val="left" w:pos="-1757"/>
        </w:tabs>
        <w:ind w:left="-1944" w:hanging="528"/>
      </w:pPr>
      <w:rPr>
        <w:rFonts w:hint="eastAsia"/>
      </w:rPr>
    </w:lvl>
    <w:lvl w:ilvl="4">
      <w:start w:val="1"/>
      <w:numFmt w:val="lowerLetter"/>
      <w:lvlText w:val="%5)"/>
      <w:lvlJc w:val="left"/>
      <w:pPr>
        <w:tabs>
          <w:tab w:val="left" w:pos="-1445"/>
        </w:tabs>
        <w:ind w:left="-1632" w:hanging="528"/>
      </w:pPr>
      <w:rPr>
        <w:rFonts w:hint="eastAsia"/>
      </w:rPr>
    </w:lvl>
    <w:lvl w:ilvl="5">
      <w:start w:val="1"/>
      <w:numFmt w:val="lowerRoman"/>
      <w:lvlText w:val="%6."/>
      <w:lvlJc w:val="right"/>
      <w:pPr>
        <w:tabs>
          <w:tab w:val="left" w:pos="-1133"/>
        </w:tabs>
        <w:ind w:left="-1320" w:hanging="528"/>
      </w:pPr>
      <w:rPr>
        <w:rFonts w:hint="eastAsia"/>
      </w:rPr>
    </w:lvl>
    <w:lvl w:ilvl="6">
      <w:start w:val="1"/>
      <w:numFmt w:val="decimal"/>
      <w:lvlText w:val="%7."/>
      <w:lvlJc w:val="left"/>
      <w:pPr>
        <w:tabs>
          <w:tab w:val="left" w:pos="-821"/>
        </w:tabs>
        <w:ind w:left="-1008" w:hanging="528"/>
      </w:pPr>
      <w:rPr>
        <w:rFonts w:hint="eastAsia"/>
      </w:rPr>
    </w:lvl>
    <w:lvl w:ilvl="7">
      <w:start w:val="1"/>
      <w:numFmt w:val="lowerLetter"/>
      <w:lvlText w:val="%8)"/>
      <w:lvlJc w:val="left"/>
      <w:pPr>
        <w:tabs>
          <w:tab w:val="left" w:pos="-509"/>
        </w:tabs>
        <w:ind w:left="-696" w:hanging="528"/>
      </w:pPr>
      <w:rPr>
        <w:rFonts w:hint="eastAsia"/>
      </w:rPr>
    </w:lvl>
    <w:lvl w:ilvl="8">
      <w:start w:val="1"/>
      <w:numFmt w:val="lowerRoman"/>
      <w:lvlText w:val="%9."/>
      <w:lvlJc w:val="right"/>
      <w:pPr>
        <w:tabs>
          <w:tab w:val="left" w:pos="-197"/>
        </w:tabs>
        <w:ind w:left="-384" w:hanging="528"/>
      </w:pPr>
      <w:rPr>
        <w:rFonts w:hint="eastAsia"/>
      </w:rPr>
    </w:lvl>
  </w:abstractNum>
  <w:abstractNum w:abstractNumId="4">
    <w:nsid w:val="44C50F90"/>
    <w:multiLevelType w:val="multilevel"/>
    <w:tmpl w:val="44C50F90"/>
    <w:lvl w:ilvl="0">
      <w:start w:val="1"/>
      <w:numFmt w:val="lowerLetter"/>
      <w:pStyle w:val="a8"/>
      <w:lvlText w:val="%1)"/>
      <w:lvlJc w:val="left"/>
      <w:pPr>
        <w:tabs>
          <w:tab w:val="left" w:pos="1130"/>
        </w:tabs>
        <w:ind w:left="1129" w:hanging="419"/>
      </w:pPr>
      <w:rPr>
        <w:rFonts w:ascii="宋体" w:eastAsia="宋体" w:hint="eastAsia"/>
        <w:b w:val="0"/>
        <w:bCs w:val="0"/>
        <w:i w:val="0"/>
        <w:iCs w:val="0"/>
        <w:sz w:val="21"/>
        <w:szCs w:val="21"/>
      </w:rPr>
    </w:lvl>
    <w:lvl w:ilvl="1">
      <w:start w:val="1"/>
      <w:numFmt w:val="decimal"/>
      <w:pStyle w:val="a9"/>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0262"/>
    <w:rsid w:val="0000038F"/>
    <w:rsid w:val="00000608"/>
    <w:rsid w:val="00001B32"/>
    <w:rsid w:val="00021DA0"/>
    <w:rsid w:val="000222E7"/>
    <w:rsid w:val="00026DC4"/>
    <w:rsid w:val="0003046B"/>
    <w:rsid w:val="00030A47"/>
    <w:rsid w:val="00031AD7"/>
    <w:rsid w:val="00031DC3"/>
    <w:rsid w:val="000422C9"/>
    <w:rsid w:val="00044E8D"/>
    <w:rsid w:val="00045881"/>
    <w:rsid w:val="00045C05"/>
    <w:rsid w:val="00047582"/>
    <w:rsid w:val="0005415B"/>
    <w:rsid w:val="00055952"/>
    <w:rsid w:val="00055D5C"/>
    <w:rsid w:val="000600E0"/>
    <w:rsid w:val="00066383"/>
    <w:rsid w:val="00067867"/>
    <w:rsid w:val="000734EE"/>
    <w:rsid w:val="00074AE9"/>
    <w:rsid w:val="000751F2"/>
    <w:rsid w:val="000757B7"/>
    <w:rsid w:val="00092BCA"/>
    <w:rsid w:val="0009328A"/>
    <w:rsid w:val="00097236"/>
    <w:rsid w:val="000B0A39"/>
    <w:rsid w:val="000B19C1"/>
    <w:rsid w:val="000C1635"/>
    <w:rsid w:val="000C210D"/>
    <w:rsid w:val="000D2120"/>
    <w:rsid w:val="000D23CC"/>
    <w:rsid w:val="000D54BC"/>
    <w:rsid w:val="000D6DE5"/>
    <w:rsid w:val="000E0467"/>
    <w:rsid w:val="000E294D"/>
    <w:rsid w:val="000E2DD8"/>
    <w:rsid w:val="000E31C4"/>
    <w:rsid w:val="000F17F2"/>
    <w:rsid w:val="000F3E14"/>
    <w:rsid w:val="000F6352"/>
    <w:rsid w:val="000F70B1"/>
    <w:rsid w:val="0010069F"/>
    <w:rsid w:val="00104C39"/>
    <w:rsid w:val="00110027"/>
    <w:rsid w:val="00116917"/>
    <w:rsid w:val="00116F4B"/>
    <w:rsid w:val="00117122"/>
    <w:rsid w:val="001206F0"/>
    <w:rsid w:val="00122F63"/>
    <w:rsid w:val="0012368F"/>
    <w:rsid w:val="001251CF"/>
    <w:rsid w:val="001275D0"/>
    <w:rsid w:val="00130475"/>
    <w:rsid w:val="00130EA4"/>
    <w:rsid w:val="00131564"/>
    <w:rsid w:val="00150C66"/>
    <w:rsid w:val="00150EE6"/>
    <w:rsid w:val="0015489F"/>
    <w:rsid w:val="0015560A"/>
    <w:rsid w:val="0016183C"/>
    <w:rsid w:val="00164D9A"/>
    <w:rsid w:val="00165F95"/>
    <w:rsid w:val="0016777C"/>
    <w:rsid w:val="00172F6D"/>
    <w:rsid w:val="00173F43"/>
    <w:rsid w:val="00176CF0"/>
    <w:rsid w:val="00186522"/>
    <w:rsid w:val="00194285"/>
    <w:rsid w:val="00195F93"/>
    <w:rsid w:val="0019662B"/>
    <w:rsid w:val="001A1E41"/>
    <w:rsid w:val="001A7E01"/>
    <w:rsid w:val="001B2F88"/>
    <w:rsid w:val="001C005F"/>
    <w:rsid w:val="001C53D6"/>
    <w:rsid w:val="001D48F5"/>
    <w:rsid w:val="001D4E4A"/>
    <w:rsid w:val="001D7EF8"/>
    <w:rsid w:val="001E1C68"/>
    <w:rsid w:val="001E371A"/>
    <w:rsid w:val="001E4C17"/>
    <w:rsid w:val="001E54D9"/>
    <w:rsid w:val="001E554E"/>
    <w:rsid w:val="001F3777"/>
    <w:rsid w:val="001F3D27"/>
    <w:rsid w:val="001F4918"/>
    <w:rsid w:val="001F6A08"/>
    <w:rsid w:val="001F7345"/>
    <w:rsid w:val="001F78B3"/>
    <w:rsid w:val="0020522F"/>
    <w:rsid w:val="0020772E"/>
    <w:rsid w:val="002109E7"/>
    <w:rsid w:val="00211388"/>
    <w:rsid w:val="002122CB"/>
    <w:rsid w:val="00212A98"/>
    <w:rsid w:val="0021623C"/>
    <w:rsid w:val="002164F9"/>
    <w:rsid w:val="00226A2E"/>
    <w:rsid w:val="00230E42"/>
    <w:rsid w:val="0023514A"/>
    <w:rsid w:val="00236341"/>
    <w:rsid w:val="00240989"/>
    <w:rsid w:val="00241D96"/>
    <w:rsid w:val="0024494E"/>
    <w:rsid w:val="00245698"/>
    <w:rsid w:val="00245FE2"/>
    <w:rsid w:val="00252909"/>
    <w:rsid w:val="00255041"/>
    <w:rsid w:val="00255110"/>
    <w:rsid w:val="002571BE"/>
    <w:rsid w:val="00257B37"/>
    <w:rsid w:val="00260556"/>
    <w:rsid w:val="0026097D"/>
    <w:rsid w:val="002703F2"/>
    <w:rsid w:val="00273BA2"/>
    <w:rsid w:val="00275069"/>
    <w:rsid w:val="00275649"/>
    <w:rsid w:val="00277D42"/>
    <w:rsid w:val="00286B71"/>
    <w:rsid w:val="00286FD1"/>
    <w:rsid w:val="0029065E"/>
    <w:rsid w:val="00293B05"/>
    <w:rsid w:val="00294018"/>
    <w:rsid w:val="00297149"/>
    <w:rsid w:val="002A093C"/>
    <w:rsid w:val="002B0381"/>
    <w:rsid w:val="002B1A76"/>
    <w:rsid w:val="002B3871"/>
    <w:rsid w:val="002C0D30"/>
    <w:rsid w:val="002C44CA"/>
    <w:rsid w:val="002C4668"/>
    <w:rsid w:val="002D1245"/>
    <w:rsid w:val="002D46EA"/>
    <w:rsid w:val="002D57AA"/>
    <w:rsid w:val="002D5CD9"/>
    <w:rsid w:val="002D7C83"/>
    <w:rsid w:val="002E161C"/>
    <w:rsid w:val="002E1F20"/>
    <w:rsid w:val="002E2D13"/>
    <w:rsid w:val="002E570F"/>
    <w:rsid w:val="002E7C65"/>
    <w:rsid w:val="002F1D18"/>
    <w:rsid w:val="002F5C0F"/>
    <w:rsid w:val="00303078"/>
    <w:rsid w:val="00303991"/>
    <w:rsid w:val="0030680A"/>
    <w:rsid w:val="003102E1"/>
    <w:rsid w:val="00310810"/>
    <w:rsid w:val="0031586C"/>
    <w:rsid w:val="00317E0A"/>
    <w:rsid w:val="00321B23"/>
    <w:rsid w:val="00321EA6"/>
    <w:rsid w:val="00326429"/>
    <w:rsid w:val="003274A0"/>
    <w:rsid w:val="00333FBE"/>
    <w:rsid w:val="00334A10"/>
    <w:rsid w:val="00344584"/>
    <w:rsid w:val="003467E8"/>
    <w:rsid w:val="0034782C"/>
    <w:rsid w:val="00350E5D"/>
    <w:rsid w:val="00354D41"/>
    <w:rsid w:val="003563EC"/>
    <w:rsid w:val="0036322F"/>
    <w:rsid w:val="0036327E"/>
    <w:rsid w:val="003713EA"/>
    <w:rsid w:val="003748C8"/>
    <w:rsid w:val="0037785B"/>
    <w:rsid w:val="003823EE"/>
    <w:rsid w:val="0038433D"/>
    <w:rsid w:val="00386734"/>
    <w:rsid w:val="00394FA8"/>
    <w:rsid w:val="00395F01"/>
    <w:rsid w:val="003A48D1"/>
    <w:rsid w:val="003A7004"/>
    <w:rsid w:val="003B18B8"/>
    <w:rsid w:val="003B2C00"/>
    <w:rsid w:val="003B4DC0"/>
    <w:rsid w:val="003B50C2"/>
    <w:rsid w:val="003B57F1"/>
    <w:rsid w:val="003B70C7"/>
    <w:rsid w:val="003B78C4"/>
    <w:rsid w:val="003C32AF"/>
    <w:rsid w:val="003C41C8"/>
    <w:rsid w:val="003C5FD1"/>
    <w:rsid w:val="003D0BB0"/>
    <w:rsid w:val="003D4B82"/>
    <w:rsid w:val="003E092A"/>
    <w:rsid w:val="003E1678"/>
    <w:rsid w:val="003E2FDE"/>
    <w:rsid w:val="003E4002"/>
    <w:rsid w:val="003E64CD"/>
    <w:rsid w:val="003F01F4"/>
    <w:rsid w:val="003F0CD0"/>
    <w:rsid w:val="003F30B0"/>
    <w:rsid w:val="003F7640"/>
    <w:rsid w:val="00404EF6"/>
    <w:rsid w:val="0040695D"/>
    <w:rsid w:val="00410995"/>
    <w:rsid w:val="00411551"/>
    <w:rsid w:val="00414FF8"/>
    <w:rsid w:val="004153AB"/>
    <w:rsid w:val="004157F3"/>
    <w:rsid w:val="004160F3"/>
    <w:rsid w:val="00420384"/>
    <w:rsid w:val="00424ACA"/>
    <w:rsid w:val="00425C58"/>
    <w:rsid w:val="00451FB1"/>
    <w:rsid w:val="00453286"/>
    <w:rsid w:val="00457D5B"/>
    <w:rsid w:val="00457F87"/>
    <w:rsid w:val="004617EE"/>
    <w:rsid w:val="004642A2"/>
    <w:rsid w:val="00465951"/>
    <w:rsid w:val="00466629"/>
    <w:rsid w:val="00470F30"/>
    <w:rsid w:val="00474EBA"/>
    <w:rsid w:val="00476891"/>
    <w:rsid w:val="00481ABC"/>
    <w:rsid w:val="0048243F"/>
    <w:rsid w:val="004828BF"/>
    <w:rsid w:val="004849AC"/>
    <w:rsid w:val="004917E8"/>
    <w:rsid w:val="00492202"/>
    <w:rsid w:val="00496856"/>
    <w:rsid w:val="004A00BE"/>
    <w:rsid w:val="004A12AE"/>
    <w:rsid w:val="004B40C8"/>
    <w:rsid w:val="004B792D"/>
    <w:rsid w:val="004C0D72"/>
    <w:rsid w:val="004C29E4"/>
    <w:rsid w:val="004C6DDE"/>
    <w:rsid w:val="004D22F6"/>
    <w:rsid w:val="004D23FD"/>
    <w:rsid w:val="004D70DA"/>
    <w:rsid w:val="004E1929"/>
    <w:rsid w:val="004E3C5A"/>
    <w:rsid w:val="004E53B9"/>
    <w:rsid w:val="004E5E0E"/>
    <w:rsid w:val="004E79DE"/>
    <w:rsid w:val="00505A39"/>
    <w:rsid w:val="00507A74"/>
    <w:rsid w:val="0051397D"/>
    <w:rsid w:val="005139E4"/>
    <w:rsid w:val="00516A78"/>
    <w:rsid w:val="00516CC8"/>
    <w:rsid w:val="00520112"/>
    <w:rsid w:val="00521469"/>
    <w:rsid w:val="00521DFE"/>
    <w:rsid w:val="005254D4"/>
    <w:rsid w:val="0052654B"/>
    <w:rsid w:val="00530A24"/>
    <w:rsid w:val="00530E81"/>
    <w:rsid w:val="00531B01"/>
    <w:rsid w:val="00534262"/>
    <w:rsid w:val="005348ED"/>
    <w:rsid w:val="00541318"/>
    <w:rsid w:val="00550691"/>
    <w:rsid w:val="005521E8"/>
    <w:rsid w:val="005541A5"/>
    <w:rsid w:val="00554804"/>
    <w:rsid w:val="0056345F"/>
    <w:rsid w:val="00581A0E"/>
    <w:rsid w:val="005831E9"/>
    <w:rsid w:val="005856F8"/>
    <w:rsid w:val="0058670E"/>
    <w:rsid w:val="00590A6D"/>
    <w:rsid w:val="005931C7"/>
    <w:rsid w:val="00596BB6"/>
    <w:rsid w:val="005A6E1E"/>
    <w:rsid w:val="005B1E2B"/>
    <w:rsid w:val="005B2BAB"/>
    <w:rsid w:val="005B3037"/>
    <w:rsid w:val="005B41FA"/>
    <w:rsid w:val="005B7806"/>
    <w:rsid w:val="005C213F"/>
    <w:rsid w:val="005C2F10"/>
    <w:rsid w:val="005C6853"/>
    <w:rsid w:val="005D7264"/>
    <w:rsid w:val="005D7D95"/>
    <w:rsid w:val="005E0AE3"/>
    <w:rsid w:val="005E3214"/>
    <w:rsid w:val="005F0FD0"/>
    <w:rsid w:val="005F62AE"/>
    <w:rsid w:val="006011E0"/>
    <w:rsid w:val="0060136F"/>
    <w:rsid w:val="00602732"/>
    <w:rsid w:val="00602A64"/>
    <w:rsid w:val="00603657"/>
    <w:rsid w:val="00604BB5"/>
    <w:rsid w:val="00605E2F"/>
    <w:rsid w:val="0060621E"/>
    <w:rsid w:val="00616535"/>
    <w:rsid w:val="006171CE"/>
    <w:rsid w:val="00623BAC"/>
    <w:rsid w:val="00625A42"/>
    <w:rsid w:val="00626FC6"/>
    <w:rsid w:val="00630D2E"/>
    <w:rsid w:val="006320D6"/>
    <w:rsid w:val="006340FC"/>
    <w:rsid w:val="00634C21"/>
    <w:rsid w:val="00637E6D"/>
    <w:rsid w:val="006402CF"/>
    <w:rsid w:val="00646195"/>
    <w:rsid w:val="006535A1"/>
    <w:rsid w:val="00654634"/>
    <w:rsid w:val="00660C16"/>
    <w:rsid w:val="006660AF"/>
    <w:rsid w:val="006667BC"/>
    <w:rsid w:val="00667E2F"/>
    <w:rsid w:val="00674657"/>
    <w:rsid w:val="00675A66"/>
    <w:rsid w:val="00675DD2"/>
    <w:rsid w:val="00677025"/>
    <w:rsid w:val="00680774"/>
    <w:rsid w:val="006825BF"/>
    <w:rsid w:val="0068279C"/>
    <w:rsid w:val="0068406F"/>
    <w:rsid w:val="00686EC2"/>
    <w:rsid w:val="006945B3"/>
    <w:rsid w:val="00696969"/>
    <w:rsid w:val="006A12CE"/>
    <w:rsid w:val="006A1CE7"/>
    <w:rsid w:val="006B137E"/>
    <w:rsid w:val="006B1E3F"/>
    <w:rsid w:val="006B6F28"/>
    <w:rsid w:val="006C2355"/>
    <w:rsid w:val="006C28FB"/>
    <w:rsid w:val="006D37AC"/>
    <w:rsid w:val="006D4D79"/>
    <w:rsid w:val="006D6978"/>
    <w:rsid w:val="006E0F8E"/>
    <w:rsid w:val="006F0628"/>
    <w:rsid w:val="006F204F"/>
    <w:rsid w:val="006F2AD3"/>
    <w:rsid w:val="00715C82"/>
    <w:rsid w:val="00715F97"/>
    <w:rsid w:val="00721B11"/>
    <w:rsid w:val="00722123"/>
    <w:rsid w:val="0072563F"/>
    <w:rsid w:val="00733030"/>
    <w:rsid w:val="00734B3D"/>
    <w:rsid w:val="00734C35"/>
    <w:rsid w:val="00735B67"/>
    <w:rsid w:val="00740F17"/>
    <w:rsid w:val="00750800"/>
    <w:rsid w:val="00757766"/>
    <w:rsid w:val="00757B4F"/>
    <w:rsid w:val="00761E28"/>
    <w:rsid w:val="0077475A"/>
    <w:rsid w:val="007747D2"/>
    <w:rsid w:val="0078185D"/>
    <w:rsid w:val="00785CF3"/>
    <w:rsid w:val="00786884"/>
    <w:rsid w:val="00793C45"/>
    <w:rsid w:val="00797587"/>
    <w:rsid w:val="007A0487"/>
    <w:rsid w:val="007A1632"/>
    <w:rsid w:val="007A28CE"/>
    <w:rsid w:val="007A583D"/>
    <w:rsid w:val="007B0D86"/>
    <w:rsid w:val="007C6B2D"/>
    <w:rsid w:val="007D2928"/>
    <w:rsid w:val="007D2E72"/>
    <w:rsid w:val="007D67F3"/>
    <w:rsid w:val="007D6C34"/>
    <w:rsid w:val="007E02C0"/>
    <w:rsid w:val="007F0FB8"/>
    <w:rsid w:val="007F179C"/>
    <w:rsid w:val="007F1FB4"/>
    <w:rsid w:val="007F6F40"/>
    <w:rsid w:val="00800BB5"/>
    <w:rsid w:val="00812BAC"/>
    <w:rsid w:val="00816A71"/>
    <w:rsid w:val="008218B9"/>
    <w:rsid w:val="00824C4E"/>
    <w:rsid w:val="008309CA"/>
    <w:rsid w:val="00831785"/>
    <w:rsid w:val="00833F3B"/>
    <w:rsid w:val="00834C73"/>
    <w:rsid w:val="0084769F"/>
    <w:rsid w:val="00847BC0"/>
    <w:rsid w:val="00852694"/>
    <w:rsid w:val="00853B13"/>
    <w:rsid w:val="00870812"/>
    <w:rsid w:val="00874EE9"/>
    <w:rsid w:val="008758C5"/>
    <w:rsid w:val="0088608D"/>
    <w:rsid w:val="008869DA"/>
    <w:rsid w:val="00890997"/>
    <w:rsid w:val="0089750E"/>
    <w:rsid w:val="008A4B4D"/>
    <w:rsid w:val="008A590A"/>
    <w:rsid w:val="008A5F03"/>
    <w:rsid w:val="008A7D43"/>
    <w:rsid w:val="008B190C"/>
    <w:rsid w:val="008B25CB"/>
    <w:rsid w:val="008C3AA9"/>
    <w:rsid w:val="008C7C02"/>
    <w:rsid w:val="008D1693"/>
    <w:rsid w:val="008D5A6F"/>
    <w:rsid w:val="008E0C30"/>
    <w:rsid w:val="008E15F1"/>
    <w:rsid w:val="008E2A9B"/>
    <w:rsid w:val="008E49E1"/>
    <w:rsid w:val="008E6D22"/>
    <w:rsid w:val="008F0F64"/>
    <w:rsid w:val="00902910"/>
    <w:rsid w:val="009057A5"/>
    <w:rsid w:val="009061B3"/>
    <w:rsid w:val="00906CE1"/>
    <w:rsid w:val="009074C8"/>
    <w:rsid w:val="00910886"/>
    <w:rsid w:val="009142ED"/>
    <w:rsid w:val="00914EE0"/>
    <w:rsid w:val="00914FE4"/>
    <w:rsid w:val="00916E74"/>
    <w:rsid w:val="00921D8A"/>
    <w:rsid w:val="00922BCD"/>
    <w:rsid w:val="009233DB"/>
    <w:rsid w:val="00923E53"/>
    <w:rsid w:val="0092740E"/>
    <w:rsid w:val="00940DF4"/>
    <w:rsid w:val="00946FE3"/>
    <w:rsid w:val="00955EC0"/>
    <w:rsid w:val="00957273"/>
    <w:rsid w:val="00964EA5"/>
    <w:rsid w:val="00965E82"/>
    <w:rsid w:val="00966F16"/>
    <w:rsid w:val="0097076F"/>
    <w:rsid w:val="00971965"/>
    <w:rsid w:val="009732EB"/>
    <w:rsid w:val="00980BD9"/>
    <w:rsid w:val="00984FA2"/>
    <w:rsid w:val="009973A0"/>
    <w:rsid w:val="009A1648"/>
    <w:rsid w:val="009A2DEE"/>
    <w:rsid w:val="009B250D"/>
    <w:rsid w:val="009C0126"/>
    <w:rsid w:val="009C33F8"/>
    <w:rsid w:val="009C5917"/>
    <w:rsid w:val="009D0672"/>
    <w:rsid w:val="009D1B01"/>
    <w:rsid w:val="009D2819"/>
    <w:rsid w:val="009D3A10"/>
    <w:rsid w:val="009D5705"/>
    <w:rsid w:val="009D7131"/>
    <w:rsid w:val="009D74EF"/>
    <w:rsid w:val="009E2892"/>
    <w:rsid w:val="009E2F53"/>
    <w:rsid w:val="009E3391"/>
    <w:rsid w:val="009E3867"/>
    <w:rsid w:val="009E4840"/>
    <w:rsid w:val="009E6B7C"/>
    <w:rsid w:val="009E7E61"/>
    <w:rsid w:val="00A023A0"/>
    <w:rsid w:val="00A0279B"/>
    <w:rsid w:val="00A06D77"/>
    <w:rsid w:val="00A10EF8"/>
    <w:rsid w:val="00A13660"/>
    <w:rsid w:val="00A13FC3"/>
    <w:rsid w:val="00A20520"/>
    <w:rsid w:val="00A20F8D"/>
    <w:rsid w:val="00A23B50"/>
    <w:rsid w:val="00A269E9"/>
    <w:rsid w:val="00A3335D"/>
    <w:rsid w:val="00A3524F"/>
    <w:rsid w:val="00A359EB"/>
    <w:rsid w:val="00A40FAD"/>
    <w:rsid w:val="00A446E3"/>
    <w:rsid w:val="00A45007"/>
    <w:rsid w:val="00A536C9"/>
    <w:rsid w:val="00A537CF"/>
    <w:rsid w:val="00A55FB2"/>
    <w:rsid w:val="00A5768B"/>
    <w:rsid w:val="00A578AE"/>
    <w:rsid w:val="00A74F59"/>
    <w:rsid w:val="00A758E4"/>
    <w:rsid w:val="00A7629A"/>
    <w:rsid w:val="00A76873"/>
    <w:rsid w:val="00A8294B"/>
    <w:rsid w:val="00A82CBC"/>
    <w:rsid w:val="00A86CDD"/>
    <w:rsid w:val="00A87E71"/>
    <w:rsid w:val="00A93A9F"/>
    <w:rsid w:val="00AB1D2B"/>
    <w:rsid w:val="00AB2A1F"/>
    <w:rsid w:val="00AC1E09"/>
    <w:rsid w:val="00AD24E7"/>
    <w:rsid w:val="00AE54C0"/>
    <w:rsid w:val="00AE597F"/>
    <w:rsid w:val="00AE768E"/>
    <w:rsid w:val="00AF12F2"/>
    <w:rsid w:val="00AF397F"/>
    <w:rsid w:val="00B02DC0"/>
    <w:rsid w:val="00B05374"/>
    <w:rsid w:val="00B07171"/>
    <w:rsid w:val="00B11D89"/>
    <w:rsid w:val="00B13DD6"/>
    <w:rsid w:val="00B14D6B"/>
    <w:rsid w:val="00B1776E"/>
    <w:rsid w:val="00B17ECC"/>
    <w:rsid w:val="00B3059A"/>
    <w:rsid w:val="00B30FF2"/>
    <w:rsid w:val="00B31E92"/>
    <w:rsid w:val="00B32F59"/>
    <w:rsid w:val="00B51B30"/>
    <w:rsid w:val="00B56968"/>
    <w:rsid w:val="00B60327"/>
    <w:rsid w:val="00B660D1"/>
    <w:rsid w:val="00B739FC"/>
    <w:rsid w:val="00B75F85"/>
    <w:rsid w:val="00B80609"/>
    <w:rsid w:val="00B82572"/>
    <w:rsid w:val="00B82618"/>
    <w:rsid w:val="00B84086"/>
    <w:rsid w:val="00B92DB3"/>
    <w:rsid w:val="00BA267C"/>
    <w:rsid w:val="00BA4995"/>
    <w:rsid w:val="00BA555C"/>
    <w:rsid w:val="00BB1278"/>
    <w:rsid w:val="00BB3280"/>
    <w:rsid w:val="00BB41F4"/>
    <w:rsid w:val="00BB42F8"/>
    <w:rsid w:val="00BB4B64"/>
    <w:rsid w:val="00BC014C"/>
    <w:rsid w:val="00BC0FDF"/>
    <w:rsid w:val="00BD072A"/>
    <w:rsid w:val="00BD1F1B"/>
    <w:rsid w:val="00BD5850"/>
    <w:rsid w:val="00BD7427"/>
    <w:rsid w:val="00BE08AD"/>
    <w:rsid w:val="00BE2450"/>
    <w:rsid w:val="00BE4AC5"/>
    <w:rsid w:val="00BE54EB"/>
    <w:rsid w:val="00BE723E"/>
    <w:rsid w:val="00BF6327"/>
    <w:rsid w:val="00BF7572"/>
    <w:rsid w:val="00BF7F08"/>
    <w:rsid w:val="00C01C08"/>
    <w:rsid w:val="00C05585"/>
    <w:rsid w:val="00C05D63"/>
    <w:rsid w:val="00C07B67"/>
    <w:rsid w:val="00C11617"/>
    <w:rsid w:val="00C1675A"/>
    <w:rsid w:val="00C230EE"/>
    <w:rsid w:val="00C24781"/>
    <w:rsid w:val="00C26431"/>
    <w:rsid w:val="00C31B6C"/>
    <w:rsid w:val="00C332D0"/>
    <w:rsid w:val="00C338D4"/>
    <w:rsid w:val="00C362B7"/>
    <w:rsid w:val="00C4463B"/>
    <w:rsid w:val="00C47AF7"/>
    <w:rsid w:val="00C50055"/>
    <w:rsid w:val="00C5140D"/>
    <w:rsid w:val="00C53DF8"/>
    <w:rsid w:val="00C562CB"/>
    <w:rsid w:val="00C57935"/>
    <w:rsid w:val="00C72330"/>
    <w:rsid w:val="00C75D6C"/>
    <w:rsid w:val="00C77B24"/>
    <w:rsid w:val="00C8021F"/>
    <w:rsid w:val="00C82E2F"/>
    <w:rsid w:val="00C83016"/>
    <w:rsid w:val="00C8489A"/>
    <w:rsid w:val="00C91A01"/>
    <w:rsid w:val="00C94342"/>
    <w:rsid w:val="00CA343D"/>
    <w:rsid w:val="00CA3700"/>
    <w:rsid w:val="00CB737A"/>
    <w:rsid w:val="00CC262F"/>
    <w:rsid w:val="00CC3695"/>
    <w:rsid w:val="00CC3B0D"/>
    <w:rsid w:val="00CC4957"/>
    <w:rsid w:val="00CC5871"/>
    <w:rsid w:val="00CC7EAF"/>
    <w:rsid w:val="00CD7391"/>
    <w:rsid w:val="00CE72AC"/>
    <w:rsid w:val="00CF0D33"/>
    <w:rsid w:val="00CF6885"/>
    <w:rsid w:val="00CF7550"/>
    <w:rsid w:val="00CF7DD1"/>
    <w:rsid w:val="00D00F94"/>
    <w:rsid w:val="00D16697"/>
    <w:rsid w:val="00D223A0"/>
    <w:rsid w:val="00D22D91"/>
    <w:rsid w:val="00D23242"/>
    <w:rsid w:val="00D25C4E"/>
    <w:rsid w:val="00D30D84"/>
    <w:rsid w:val="00D325DF"/>
    <w:rsid w:val="00D347BC"/>
    <w:rsid w:val="00D36256"/>
    <w:rsid w:val="00D36E8D"/>
    <w:rsid w:val="00D40C67"/>
    <w:rsid w:val="00D473D8"/>
    <w:rsid w:val="00D479F6"/>
    <w:rsid w:val="00D5040D"/>
    <w:rsid w:val="00D53AAD"/>
    <w:rsid w:val="00D614DE"/>
    <w:rsid w:val="00D65033"/>
    <w:rsid w:val="00D67189"/>
    <w:rsid w:val="00D67816"/>
    <w:rsid w:val="00D779A6"/>
    <w:rsid w:val="00D80263"/>
    <w:rsid w:val="00D84BA0"/>
    <w:rsid w:val="00D84F6A"/>
    <w:rsid w:val="00D8548D"/>
    <w:rsid w:val="00D86BB3"/>
    <w:rsid w:val="00D94945"/>
    <w:rsid w:val="00D96E5E"/>
    <w:rsid w:val="00DA0788"/>
    <w:rsid w:val="00DA2C2A"/>
    <w:rsid w:val="00DA3CB5"/>
    <w:rsid w:val="00DB0DCC"/>
    <w:rsid w:val="00DB1048"/>
    <w:rsid w:val="00DB1D89"/>
    <w:rsid w:val="00DB3A1D"/>
    <w:rsid w:val="00DB42B9"/>
    <w:rsid w:val="00DB6C33"/>
    <w:rsid w:val="00DC294F"/>
    <w:rsid w:val="00DC3037"/>
    <w:rsid w:val="00DC3849"/>
    <w:rsid w:val="00DD5FB9"/>
    <w:rsid w:val="00DE22A9"/>
    <w:rsid w:val="00DE3153"/>
    <w:rsid w:val="00DF6E1F"/>
    <w:rsid w:val="00E01C49"/>
    <w:rsid w:val="00E03AAD"/>
    <w:rsid w:val="00E0776F"/>
    <w:rsid w:val="00E12738"/>
    <w:rsid w:val="00E151CC"/>
    <w:rsid w:val="00E159F0"/>
    <w:rsid w:val="00E27FE0"/>
    <w:rsid w:val="00E3241D"/>
    <w:rsid w:val="00E32E8C"/>
    <w:rsid w:val="00E332AF"/>
    <w:rsid w:val="00E36266"/>
    <w:rsid w:val="00E36CC8"/>
    <w:rsid w:val="00E42C8D"/>
    <w:rsid w:val="00E443B4"/>
    <w:rsid w:val="00E51EF5"/>
    <w:rsid w:val="00E55433"/>
    <w:rsid w:val="00E56DFF"/>
    <w:rsid w:val="00E62C1D"/>
    <w:rsid w:val="00E730A3"/>
    <w:rsid w:val="00E82CE8"/>
    <w:rsid w:val="00E82FCE"/>
    <w:rsid w:val="00E84EA0"/>
    <w:rsid w:val="00E91DC1"/>
    <w:rsid w:val="00E9323F"/>
    <w:rsid w:val="00E95747"/>
    <w:rsid w:val="00E96C9A"/>
    <w:rsid w:val="00EA5E84"/>
    <w:rsid w:val="00EA6AD0"/>
    <w:rsid w:val="00EB248D"/>
    <w:rsid w:val="00EB3E74"/>
    <w:rsid w:val="00EB7111"/>
    <w:rsid w:val="00EB73F9"/>
    <w:rsid w:val="00EC14F2"/>
    <w:rsid w:val="00EC29F1"/>
    <w:rsid w:val="00ED0C20"/>
    <w:rsid w:val="00ED1BC7"/>
    <w:rsid w:val="00ED224A"/>
    <w:rsid w:val="00ED2CD6"/>
    <w:rsid w:val="00ED6AA1"/>
    <w:rsid w:val="00ED6FEE"/>
    <w:rsid w:val="00EE0D53"/>
    <w:rsid w:val="00EE167D"/>
    <w:rsid w:val="00EE452B"/>
    <w:rsid w:val="00EE4611"/>
    <w:rsid w:val="00EE6005"/>
    <w:rsid w:val="00EF09BD"/>
    <w:rsid w:val="00EF22C4"/>
    <w:rsid w:val="00EF5CDD"/>
    <w:rsid w:val="00EF5F3E"/>
    <w:rsid w:val="00EF641B"/>
    <w:rsid w:val="00EF7E12"/>
    <w:rsid w:val="00F014EA"/>
    <w:rsid w:val="00F02D85"/>
    <w:rsid w:val="00F04114"/>
    <w:rsid w:val="00F06AA1"/>
    <w:rsid w:val="00F06E55"/>
    <w:rsid w:val="00F105FF"/>
    <w:rsid w:val="00F15FCE"/>
    <w:rsid w:val="00F16B5F"/>
    <w:rsid w:val="00F22ADC"/>
    <w:rsid w:val="00F22BD9"/>
    <w:rsid w:val="00F30167"/>
    <w:rsid w:val="00F326B6"/>
    <w:rsid w:val="00F34391"/>
    <w:rsid w:val="00F36C17"/>
    <w:rsid w:val="00F40934"/>
    <w:rsid w:val="00F41131"/>
    <w:rsid w:val="00F51043"/>
    <w:rsid w:val="00F54224"/>
    <w:rsid w:val="00F54C97"/>
    <w:rsid w:val="00F562E5"/>
    <w:rsid w:val="00F576BE"/>
    <w:rsid w:val="00F60129"/>
    <w:rsid w:val="00F70368"/>
    <w:rsid w:val="00F750E3"/>
    <w:rsid w:val="00F81DFE"/>
    <w:rsid w:val="00F91118"/>
    <w:rsid w:val="00F91FDD"/>
    <w:rsid w:val="00F933FF"/>
    <w:rsid w:val="00F93A98"/>
    <w:rsid w:val="00F94E2E"/>
    <w:rsid w:val="00F95E15"/>
    <w:rsid w:val="00F97A83"/>
    <w:rsid w:val="00FA01BE"/>
    <w:rsid w:val="00FA16B0"/>
    <w:rsid w:val="00FA21F9"/>
    <w:rsid w:val="00FA2A41"/>
    <w:rsid w:val="00FA608B"/>
    <w:rsid w:val="00FB4E5F"/>
    <w:rsid w:val="00FB75CC"/>
    <w:rsid w:val="00FC53C1"/>
    <w:rsid w:val="00FD0262"/>
    <w:rsid w:val="00FD08FC"/>
    <w:rsid w:val="00FD24DC"/>
    <w:rsid w:val="00FD5617"/>
    <w:rsid w:val="00FD58AD"/>
    <w:rsid w:val="00FD6BA5"/>
    <w:rsid w:val="00FE1A23"/>
    <w:rsid w:val="00FE7AD2"/>
    <w:rsid w:val="00FF32FA"/>
    <w:rsid w:val="00FF77A8"/>
    <w:rsid w:val="00FF7B7F"/>
    <w:rsid w:val="01481C7D"/>
    <w:rsid w:val="01A01E6B"/>
    <w:rsid w:val="01CB54FE"/>
    <w:rsid w:val="034569FE"/>
    <w:rsid w:val="03AD0341"/>
    <w:rsid w:val="054B1530"/>
    <w:rsid w:val="06725666"/>
    <w:rsid w:val="06E32486"/>
    <w:rsid w:val="070357E7"/>
    <w:rsid w:val="07E31A0F"/>
    <w:rsid w:val="0C8E1BB9"/>
    <w:rsid w:val="0D0A3397"/>
    <w:rsid w:val="10484AF1"/>
    <w:rsid w:val="112919E9"/>
    <w:rsid w:val="115624AF"/>
    <w:rsid w:val="12C5795B"/>
    <w:rsid w:val="13595BD3"/>
    <w:rsid w:val="145D0C98"/>
    <w:rsid w:val="14ED309A"/>
    <w:rsid w:val="14EF0F58"/>
    <w:rsid w:val="150349A8"/>
    <w:rsid w:val="15317903"/>
    <w:rsid w:val="16005B81"/>
    <w:rsid w:val="16843E2F"/>
    <w:rsid w:val="1772137C"/>
    <w:rsid w:val="18274899"/>
    <w:rsid w:val="184A6784"/>
    <w:rsid w:val="18BC0001"/>
    <w:rsid w:val="1929568F"/>
    <w:rsid w:val="195C6DAE"/>
    <w:rsid w:val="1AD20883"/>
    <w:rsid w:val="1B496B2E"/>
    <w:rsid w:val="1C1C3363"/>
    <w:rsid w:val="1E2D3ECD"/>
    <w:rsid w:val="211466AB"/>
    <w:rsid w:val="21156694"/>
    <w:rsid w:val="21C04B4C"/>
    <w:rsid w:val="236F0B7B"/>
    <w:rsid w:val="23C84E83"/>
    <w:rsid w:val="2483764A"/>
    <w:rsid w:val="24925C20"/>
    <w:rsid w:val="24D0304F"/>
    <w:rsid w:val="2521589C"/>
    <w:rsid w:val="25B62C47"/>
    <w:rsid w:val="25D87AB6"/>
    <w:rsid w:val="273E1513"/>
    <w:rsid w:val="27C13E23"/>
    <w:rsid w:val="27F56BF0"/>
    <w:rsid w:val="28214004"/>
    <w:rsid w:val="28CD7D4B"/>
    <w:rsid w:val="293809F5"/>
    <w:rsid w:val="298F5EC4"/>
    <w:rsid w:val="29BD5977"/>
    <w:rsid w:val="2A3C49D5"/>
    <w:rsid w:val="2A654A2A"/>
    <w:rsid w:val="2FAE1AD7"/>
    <w:rsid w:val="30217EB8"/>
    <w:rsid w:val="33D941A5"/>
    <w:rsid w:val="345A086D"/>
    <w:rsid w:val="34B27754"/>
    <w:rsid w:val="36EF0711"/>
    <w:rsid w:val="395019BE"/>
    <w:rsid w:val="397F1592"/>
    <w:rsid w:val="3AB76C6D"/>
    <w:rsid w:val="3ACE0673"/>
    <w:rsid w:val="3B9D3DED"/>
    <w:rsid w:val="3CB87426"/>
    <w:rsid w:val="3CDB00C9"/>
    <w:rsid w:val="3F6F7EF3"/>
    <w:rsid w:val="414143A6"/>
    <w:rsid w:val="42830CDD"/>
    <w:rsid w:val="42942D8C"/>
    <w:rsid w:val="43565DF5"/>
    <w:rsid w:val="43B230A6"/>
    <w:rsid w:val="444E7B6A"/>
    <w:rsid w:val="44897FEC"/>
    <w:rsid w:val="45160C9F"/>
    <w:rsid w:val="45653206"/>
    <w:rsid w:val="458A13E6"/>
    <w:rsid w:val="45EC3A63"/>
    <w:rsid w:val="4816578A"/>
    <w:rsid w:val="48467260"/>
    <w:rsid w:val="487A1142"/>
    <w:rsid w:val="488B58BB"/>
    <w:rsid w:val="490B39CA"/>
    <w:rsid w:val="49153EC3"/>
    <w:rsid w:val="494A682F"/>
    <w:rsid w:val="49E97011"/>
    <w:rsid w:val="4A21323A"/>
    <w:rsid w:val="4A6E094A"/>
    <w:rsid w:val="4C005220"/>
    <w:rsid w:val="4D08694A"/>
    <w:rsid w:val="4F5F55A8"/>
    <w:rsid w:val="4FD10727"/>
    <w:rsid w:val="50C0224A"/>
    <w:rsid w:val="513052B7"/>
    <w:rsid w:val="51667D9B"/>
    <w:rsid w:val="51B133BA"/>
    <w:rsid w:val="53D21EE1"/>
    <w:rsid w:val="54A07BD3"/>
    <w:rsid w:val="54ED5023"/>
    <w:rsid w:val="56C62DFF"/>
    <w:rsid w:val="5762716B"/>
    <w:rsid w:val="57E6390D"/>
    <w:rsid w:val="584815B7"/>
    <w:rsid w:val="58924448"/>
    <w:rsid w:val="5920026E"/>
    <w:rsid w:val="594A31C6"/>
    <w:rsid w:val="5A00361C"/>
    <w:rsid w:val="5CB95B3B"/>
    <w:rsid w:val="5D13577A"/>
    <w:rsid w:val="5DE50210"/>
    <w:rsid w:val="5F47099E"/>
    <w:rsid w:val="5F984F00"/>
    <w:rsid w:val="60A7243D"/>
    <w:rsid w:val="60F50D94"/>
    <w:rsid w:val="6107620D"/>
    <w:rsid w:val="618B31A1"/>
    <w:rsid w:val="635378DB"/>
    <w:rsid w:val="63E15C22"/>
    <w:rsid w:val="647365C1"/>
    <w:rsid w:val="65EC1FC8"/>
    <w:rsid w:val="660144EE"/>
    <w:rsid w:val="67067293"/>
    <w:rsid w:val="670E0F83"/>
    <w:rsid w:val="69A90DC6"/>
    <w:rsid w:val="6A220F7A"/>
    <w:rsid w:val="6BE44809"/>
    <w:rsid w:val="6CFA06D5"/>
    <w:rsid w:val="6FB44981"/>
    <w:rsid w:val="6FED0D38"/>
    <w:rsid w:val="711F7089"/>
    <w:rsid w:val="71FF1377"/>
    <w:rsid w:val="721C62BB"/>
    <w:rsid w:val="724B39CD"/>
    <w:rsid w:val="733E5AB9"/>
    <w:rsid w:val="734D1C1E"/>
    <w:rsid w:val="74304815"/>
    <w:rsid w:val="751D0B48"/>
    <w:rsid w:val="752A2E05"/>
    <w:rsid w:val="76731F85"/>
    <w:rsid w:val="76A25962"/>
    <w:rsid w:val="775520D2"/>
    <w:rsid w:val="77AA6E77"/>
    <w:rsid w:val="78B6192E"/>
    <w:rsid w:val="7A5032B6"/>
    <w:rsid w:val="7AD832F6"/>
    <w:rsid w:val="7C1D65B2"/>
    <w:rsid w:val="7CAE1689"/>
    <w:rsid w:val="7D6A2BDA"/>
    <w:rsid w:val="7FA6045F"/>
    <w:rsid w:val="7FD36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qFormat="1"/>
    <w:lsdException w:name="toc 3"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402CF"/>
    <w:pPr>
      <w:widowControl w:val="0"/>
      <w:jc w:val="both"/>
    </w:pPr>
    <w:rPr>
      <w:rFonts w:ascii="Times New Roman" w:eastAsia="宋体" w:hAnsi="Times New Roman" w:cs="Times New Roman"/>
      <w:kern w:val="2"/>
      <w:sz w:val="21"/>
      <w:szCs w:val="21"/>
    </w:rPr>
  </w:style>
  <w:style w:type="paragraph" w:styleId="1">
    <w:name w:val="heading 1"/>
    <w:basedOn w:val="ab"/>
    <w:next w:val="aa"/>
    <w:link w:val="1Char"/>
    <w:uiPriority w:val="99"/>
    <w:qFormat/>
    <w:rsid w:val="006402CF"/>
  </w:style>
  <w:style w:type="paragraph" w:styleId="2">
    <w:name w:val="heading 2"/>
    <w:basedOn w:val="a"/>
    <w:next w:val="aa"/>
    <w:link w:val="2Char"/>
    <w:uiPriority w:val="99"/>
    <w:qFormat/>
    <w:rsid w:val="006402CF"/>
  </w:style>
  <w:style w:type="paragraph" w:styleId="3">
    <w:name w:val="heading 3"/>
    <w:basedOn w:val="a0"/>
    <w:next w:val="aa"/>
    <w:link w:val="3Char"/>
    <w:uiPriority w:val="99"/>
    <w:qFormat/>
    <w:rsid w:val="006402CF"/>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b">
    <w:name w:val="前言、引言标题"/>
    <w:next w:val="af"/>
    <w:uiPriority w:val="99"/>
    <w:qFormat/>
    <w:rsid w:val="006402CF"/>
    <w:pPr>
      <w:keepNext/>
      <w:pageBreakBefore/>
      <w:shd w:val="clear" w:color="FFFFFF" w:fill="FFFFFF"/>
      <w:spacing w:before="640" w:after="560"/>
      <w:jc w:val="center"/>
      <w:outlineLvl w:val="0"/>
    </w:pPr>
    <w:rPr>
      <w:rFonts w:ascii="黑体" w:eastAsia="黑体" w:hAnsi="Times New Roman" w:cs="黑体"/>
      <w:sz w:val="32"/>
      <w:szCs w:val="32"/>
    </w:rPr>
  </w:style>
  <w:style w:type="paragraph" w:customStyle="1" w:styleId="af">
    <w:name w:val="段"/>
    <w:link w:val="Char"/>
    <w:uiPriority w:val="99"/>
    <w:qFormat/>
    <w:rsid w:val="006402CF"/>
    <w:pPr>
      <w:tabs>
        <w:tab w:val="center" w:pos="4201"/>
        <w:tab w:val="right" w:leader="dot" w:pos="9298"/>
      </w:tabs>
      <w:autoSpaceDE w:val="0"/>
      <w:autoSpaceDN w:val="0"/>
      <w:ind w:firstLineChars="200" w:firstLine="420"/>
      <w:jc w:val="both"/>
    </w:pPr>
    <w:rPr>
      <w:rFonts w:ascii="宋体" w:eastAsia="宋体" w:hAnsi="Times New Roman" w:cs="宋体"/>
      <w:kern w:val="2"/>
      <w:sz w:val="21"/>
      <w:szCs w:val="21"/>
    </w:rPr>
  </w:style>
  <w:style w:type="paragraph" w:customStyle="1" w:styleId="a">
    <w:name w:val="章标题"/>
    <w:next w:val="af"/>
    <w:uiPriority w:val="99"/>
    <w:qFormat/>
    <w:rsid w:val="006402CF"/>
    <w:pPr>
      <w:numPr>
        <w:numId w:val="1"/>
      </w:numPr>
      <w:spacing w:beforeLines="100" w:afterLines="100"/>
      <w:jc w:val="both"/>
      <w:outlineLvl w:val="1"/>
    </w:pPr>
    <w:rPr>
      <w:rFonts w:ascii="黑体" w:eastAsia="黑体" w:hAnsi="Times New Roman" w:cs="黑体"/>
      <w:sz w:val="21"/>
      <w:szCs w:val="21"/>
    </w:rPr>
  </w:style>
  <w:style w:type="paragraph" w:customStyle="1" w:styleId="a0">
    <w:name w:val="一级条标题"/>
    <w:next w:val="af"/>
    <w:uiPriority w:val="99"/>
    <w:qFormat/>
    <w:rsid w:val="006402CF"/>
    <w:pPr>
      <w:numPr>
        <w:ilvl w:val="1"/>
        <w:numId w:val="1"/>
      </w:numPr>
      <w:spacing w:beforeLines="50" w:afterLines="50"/>
      <w:outlineLvl w:val="2"/>
    </w:pPr>
    <w:rPr>
      <w:rFonts w:ascii="黑体" w:eastAsia="黑体" w:hAnsi="Times New Roman" w:cs="黑体"/>
      <w:sz w:val="21"/>
      <w:szCs w:val="21"/>
    </w:rPr>
  </w:style>
  <w:style w:type="paragraph" w:styleId="af0">
    <w:name w:val="annotation text"/>
    <w:basedOn w:val="aa"/>
    <w:uiPriority w:val="99"/>
    <w:semiHidden/>
    <w:unhideWhenUsed/>
    <w:qFormat/>
    <w:rsid w:val="006402CF"/>
    <w:pPr>
      <w:jc w:val="left"/>
    </w:pPr>
  </w:style>
  <w:style w:type="paragraph" w:styleId="30">
    <w:name w:val="toc 3"/>
    <w:basedOn w:val="aa"/>
    <w:next w:val="aa"/>
    <w:uiPriority w:val="39"/>
    <w:qFormat/>
    <w:rsid w:val="006402CF"/>
    <w:pPr>
      <w:tabs>
        <w:tab w:val="right" w:leader="dot" w:pos="9344"/>
      </w:tabs>
      <w:spacing w:line="360" w:lineRule="auto"/>
      <w:ind w:leftChars="100" w:left="210"/>
    </w:pPr>
  </w:style>
  <w:style w:type="paragraph" w:styleId="af1">
    <w:name w:val="Balloon Text"/>
    <w:basedOn w:val="aa"/>
    <w:link w:val="Char0"/>
    <w:uiPriority w:val="99"/>
    <w:semiHidden/>
    <w:qFormat/>
    <w:rsid w:val="006402CF"/>
    <w:rPr>
      <w:sz w:val="18"/>
      <w:szCs w:val="18"/>
    </w:rPr>
  </w:style>
  <w:style w:type="paragraph" w:styleId="af2">
    <w:name w:val="footer"/>
    <w:basedOn w:val="aa"/>
    <w:link w:val="Char1"/>
    <w:uiPriority w:val="99"/>
    <w:qFormat/>
    <w:rsid w:val="006402CF"/>
    <w:pPr>
      <w:tabs>
        <w:tab w:val="center" w:pos="4153"/>
        <w:tab w:val="right" w:pos="8306"/>
      </w:tabs>
      <w:snapToGrid w:val="0"/>
      <w:jc w:val="left"/>
    </w:pPr>
    <w:rPr>
      <w:sz w:val="18"/>
      <w:szCs w:val="18"/>
    </w:rPr>
  </w:style>
  <w:style w:type="paragraph" w:styleId="af3">
    <w:name w:val="header"/>
    <w:basedOn w:val="aa"/>
    <w:link w:val="Char2"/>
    <w:uiPriority w:val="99"/>
    <w:qFormat/>
    <w:rsid w:val="006402CF"/>
    <w:pPr>
      <w:pBdr>
        <w:bottom w:val="single" w:sz="6" w:space="1" w:color="auto"/>
      </w:pBdr>
      <w:tabs>
        <w:tab w:val="center" w:pos="4153"/>
        <w:tab w:val="right" w:pos="8306"/>
      </w:tabs>
      <w:snapToGrid w:val="0"/>
      <w:jc w:val="center"/>
    </w:pPr>
    <w:rPr>
      <w:sz w:val="18"/>
      <w:szCs w:val="18"/>
    </w:rPr>
  </w:style>
  <w:style w:type="paragraph" w:styleId="10">
    <w:name w:val="toc 1"/>
    <w:basedOn w:val="aa"/>
    <w:next w:val="aa"/>
    <w:uiPriority w:val="39"/>
    <w:qFormat/>
    <w:rsid w:val="006402CF"/>
    <w:pPr>
      <w:tabs>
        <w:tab w:val="right" w:leader="dot" w:pos="9344"/>
      </w:tabs>
      <w:spacing w:before="640" w:after="560"/>
      <w:jc w:val="center"/>
    </w:pPr>
    <w:rPr>
      <w:rFonts w:ascii="黑体" w:eastAsia="黑体" w:hAnsi="黑体" w:cs="黑体"/>
      <w:sz w:val="32"/>
      <w:szCs w:val="32"/>
    </w:rPr>
  </w:style>
  <w:style w:type="paragraph" w:styleId="20">
    <w:name w:val="toc 2"/>
    <w:basedOn w:val="aa"/>
    <w:next w:val="aa"/>
    <w:uiPriority w:val="39"/>
    <w:qFormat/>
    <w:rsid w:val="006402CF"/>
    <w:pPr>
      <w:tabs>
        <w:tab w:val="right" w:leader="dot" w:pos="9344"/>
      </w:tabs>
      <w:spacing w:line="360" w:lineRule="auto"/>
    </w:pPr>
  </w:style>
  <w:style w:type="paragraph" w:styleId="af4">
    <w:name w:val="Normal (Web)"/>
    <w:basedOn w:val="aa"/>
    <w:uiPriority w:val="99"/>
    <w:qFormat/>
    <w:rsid w:val="006402CF"/>
    <w:pPr>
      <w:widowControl/>
      <w:spacing w:before="100" w:beforeAutospacing="1" w:after="100" w:afterAutospacing="1"/>
      <w:jc w:val="left"/>
    </w:pPr>
    <w:rPr>
      <w:rFonts w:ascii="宋体" w:hAnsi="宋体" w:cs="宋体"/>
      <w:kern w:val="0"/>
      <w:sz w:val="24"/>
      <w:szCs w:val="24"/>
    </w:rPr>
  </w:style>
  <w:style w:type="character" w:styleId="af5">
    <w:name w:val="Hyperlink"/>
    <w:basedOn w:val="ac"/>
    <w:uiPriority w:val="99"/>
    <w:qFormat/>
    <w:rsid w:val="006402CF"/>
    <w:rPr>
      <w:color w:val="0000FF"/>
      <w:u w:val="single"/>
    </w:rPr>
  </w:style>
  <w:style w:type="character" w:styleId="af6">
    <w:name w:val="annotation reference"/>
    <w:basedOn w:val="ac"/>
    <w:uiPriority w:val="99"/>
    <w:semiHidden/>
    <w:unhideWhenUsed/>
    <w:qFormat/>
    <w:rsid w:val="006402CF"/>
    <w:rPr>
      <w:sz w:val="21"/>
      <w:szCs w:val="21"/>
    </w:rPr>
  </w:style>
  <w:style w:type="character" w:customStyle="1" w:styleId="1Char">
    <w:name w:val="标题 1 Char"/>
    <w:basedOn w:val="ac"/>
    <w:link w:val="1"/>
    <w:uiPriority w:val="99"/>
    <w:qFormat/>
    <w:locked/>
    <w:rsid w:val="006402CF"/>
    <w:rPr>
      <w:rFonts w:ascii="黑体" w:eastAsia="黑体" w:hAnsi="Times New Roman" w:cs="黑体"/>
      <w:kern w:val="0"/>
      <w:sz w:val="20"/>
      <w:szCs w:val="20"/>
      <w:shd w:val="clear" w:color="FFFFFF" w:fill="FFFFFF"/>
    </w:rPr>
  </w:style>
  <w:style w:type="character" w:customStyle="1" w:styleId="2Char">
    <w:name w:val="标题 2 Char"/>
    <w:basedOn w:val="ac"/>
    <w:link w:val="2"/>
    <w:uiPriority w:val="99"/>
    <w:qFormat/>
    <w:locked/>
    <w:rsid w:val="006402CF"/>
    <w:rPr>
      <w:rFonts w:ascii="黑体" w:eastAsia="黑体" w:hAnsi="Times New Roman" w:cs="黑体"/>
      <w:kern w:val="0"/>
      <w:szCs w:val="21"/>
    </w:rPr>
  </w:style>
  <w:style w:type="character" w:customStyle="1" w:styleId="3Char">
    <w:name w:val="标题 3 Char"/>
    <w:basedOn w:val="ac"/>
    <w:link w:val="3"/>
    <w:uiPriority w:val="99"/>
    <w:qFormat/>
    <w:locked/>
    <w:rsid w:val="006402CF"/>
    <w:rPr>
      <w:rFonts w:ascii="黑体" w:eastAsia="黑体" w:hAnsi="Times New Roman" w:cs="黑体"/>
      <w:kern w:val="0"/>
      <w:szCs w:val="21"/>
    </w:rPr>
  </w:style>
  <w:style w:type="character" w:customStyle="1" w:styleId="Char0">
    <w:name w:val="批注框文本 Char"/>
    <w:basedOn w:val="ac"/>
    <w:link w:val="af1"/>
    <w:uiPriority w:val="99"/>
    <w:semiHidden/>
    <w:qFormat/>
    <w:locked/>
    <w:rsid w:val="006402CF"/>
    <w:rPr>
      <w:rFonts w:ascii="Times New Roman" w:eastAsia="宋体" w:hAnsi="Times New Roman" w:cs="Times New Roman"/>
      <w:sz w:val="18"/>
      <w:szCs w:val="18"/>
    </w:rPr>
  </w:style>
  <w:style w:type="character" w:customStyle="1" w:styleId="Char1">
    <w:name w:val="页脚 Char"/>
    <w:basedOn w:val="ac"/>
    <w:link w:val="af2"/>
    <w:uiPriority w:val="99"/>
    <w:qFormat/>
    <w:locked/>
    <w:rsid w:val="006402CF"/>
    <w:rPr>
      <w:rFonts w:ascii="Times New Roman" w:eastAsia="宋体" w:hAnsi="Times New Roman" w:cs="Times New Roman"/>
      <w:sz w:val="18"/>
      <w:szCs w:val="18"/>
    </w:rPr>
  </w:style>
  <w:style w:type="character" w:customStyle="1" w:styleId="Char2">
    <w:name w:val="页眉 Char"/>
    <w:basedOn w:val="ac"/>
    <w:link w:val="af3"/>
    <w:uiPriority w:val="99"/>
    <w:qFormat/>
    <w:locked/>
    <w:rsid w:val="006402CF"/>
    <w:rPr>
      <w:rFonts w:ascii="Times New Roman" w:eastAsia="宋体" w:hAnsi="Times New Roman" w:cs="Times New Roman"/>
      <w:sz w:val="18"/>
      <w:szCs w:val="18"/>
    </w:rPr>
  </w:style>
  <w:style w:type="character" w:customStyle="1" w:styleId="Char">
    <w:name w:val="段 Char"/>
    <w:link w:val="af"/>
    <w:uiPriority w:val="99"/>
    <w:qFormat/>
    <w:locked/>
    <w:rsid w:val="006402CF"/>
    <w:rPr>
      <w:rFonts w:ascii="宋体" w:hAnsi="Times New Roman" w:cs="宋体"/>
      <w:kern w:val="2"/>
      <w:sz w:val="22"/>
      <w:szCs w:val="22"/>
      <w:lang w:val="en-US" w:eastAsia="zh-CN"/>
    </w:rPr>
  </w:style>
  <w:style w:type="paragraph" w:customStyle="1" w:styleId="af7">
    <w:name w:val="标准书眉_奇数页"/>
    <w:next w:val="aa"/>
    <w:uiPriority w:val="99"/>
    <w:qFormat/>
    <w:rsid w:val="006402CF"/>
    <w:pPr>
      <w:tabs>
        <w:tab w:val="center" w:pos="4154"/>
        <w:tab w:val="right" w:pos="8306"/>
      </w:tabs>
      <w:spacing w:after="220"/>
      <w:jc w:val="right"/>
    </w:pPr>
    <w:rPr>
      <w:rFonts w:ascii="黑体" w:eastAsia="黑体" w:hAnsi="Times New Roman" w:cs="黑体"/>
      <w:sz w:val="21"/>
      <w:szCs w:val="21"/>
    </w:rPr>
  </w:style>
  <w:style w:type="paragraph" w:customStyle="1" w:styleId="a1">
    <w:name w:val="二级条标题"/>
    <w:basedOn w:val="a0"/>
    <w:next w:val="af"/>
    <w:uiPriority w:val="99"/>
    <w:qFormat/>
    <w:rsid w:val="006402CF"/>
    <w:pPr>
      <w:numPr>
        <w:ilvl w:val="2"/>
      </w:numPr>
      <w:spacing w:before="50" w:after="50"/>
      <w:ind w:left="567"/>
      <w:outlineLvl w:val="3"/>
    </w:pPr>
  </w:style>
  <w:style w:type="paragraph" w:customStyle="1" w:styleId="21">
    <w:name w:val="封面标准号2"/>
    <w:uiPriority w:val="99"/>
    <w:qFormat/>
    <w:rsid w:val="006402CF"/>
    <w:pPr>
      <w:framePr w:w="9140" w:h="1242" w:hRule="exact" w:hSpace="284" w:wrap="around" w:vAnchor="page" w:hAnchor="page" w:x="1645" w:y="2910" w:anchorLock="1"/>
      <w:spacing w:before="357" w:line="280" w:lineRule="exact"/>
      <w:jc w:val="right"/>
    </w:pPr>
    <w:rPr>
      <w:rFonts w:ascii="黑体" w:eastAsia="黑体" w:hAnsi="Times New Roman" w:cs="黑体"/>
      <w:sz w:val="28"/>
      <w:szCs w:val="28"/>
    </w:rPr>
  </w:style>
  <w:style w:type="paragraph" w:customStyle="1" w:styleId="a5">
    <w:name w:val="列项——（一级）"/>
    <w:uiPriority w:val="99"/>
    <w:qFormat/>
    <w:rsid w:val="006402CF"/>
    <w:pPr>
      <w:widowControl w:val="0"/>
      <w:numPr>
        <w:numId w:val="2"/>
      </w:numPr>
      <w:jc w:val="both"/>
    </w:pPr>
    <w:rPr>
      <w:rFonts w:ascii="宋体" w:eastAsia="宋体" w:hAnsi="Times New Roman" w:cs="宋体"/>
      <w:sz w:val="21"/>
      <w:szCs w:val="21"/>
    </w:rPr>
  </w:style>
  <w:style w:type="paragraph" w:customStyle="1" w:styleId="a6">
    <w:name w:val="列项●（二级）"/>
    <w:uiPriority w:val="99"/>
    <w:qFormat/>
    <w:rsid w:val="006402CF"/>
    <w:pPr>
      <w:numPr>
        <w:ilvl w:val="1"/>
        <w:numId w:val="2"/>
      </w:numPr>
      <w:tabs>
        <w:tab w:val="left" w:pos="840"/>
      </w:tabs>
      <w:jc w:val="both"/>
    </w:pPr>
    <w:rPr>
      <w:rFonts w:ascii="宋体" w:eastAsia="宋体" w:hAnsi="Times New Roman" w:cs="宋体"/>
      <w:sz w:val="21"/>
      <w:szCs w:val="21"/>
    </w:rPr>
  </w:style>
  <w:style w:type="paragraph" w:customStyle="1" w:styleId="af8">
    <w:name w:val="目次、标准名称标题"/>
    <w:basedOn w:val="aa"/>
    <w:next w:val="af"/>
    <w:uiPriority w:val="99"/>
    <w:qFormat/>
    <w:rsid w:val="006402CF"/>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9">
    <w:name w:val="数字编号列项（二级）"/>
    <w:uiPriority w:val="99"/>
    <w:qFormat/>
    <w:rsid w:val="006402CF"/>
    <w:pPr>
      <w:numPr>
        <w:ilvl w:val="1"/>
        <w:numId w:val="3"/>
      </w:numPr>
      <w:tabs>
        <w:tab w:val="left" w:pos="1130"/>
      </w:tabs>
      <w:jc w:val="both"/>
    </w:pPr>
    <w:rPr>
      <w:rFonts w:ascii="宋体" w:eastAsia="宋体" w:hAnsi="Times New Roman" w:cs="宋体"/>
      <w:sz w:val="21"/>
      <w:szCs w:val="21"/>
    </w:rPr>
  </w:style>
  <w:style w:type="paragraph" w:customStyle="1" w:styleId="a2">
    <w:name w:val="四级条标题"/>
    <w:basedOn w:val="aa"/>
    <w:next w:val="af"/>
    <w:uiPriority w:val="99"/>
    <w:qFormat/>
    <w:rsid w:val="006402CF"/>
    <w:pPr>
      <w:widowControl/>
      <w:numPr>
        <w:ilvl w:val="4"/>
        <w:numId w:val="1"/>
      </w:numPr>
      <w:spacing w:beforeLines="50" w:afterLines="50"/>
      <w:jc w:val="left"/>
      <w:outlineLvl w:val="5"/>
    </w:pPr>
    <w:rPr>
      <w:rFonts w:ascii="黑体" w:eastAsia="黑体" w:cs="黑体"/>
      <w:kern w:val="0"/>
    </w:rPr>
  </w:style>
  <w:style w:type="paragraph" w:customStyle="1" w:styleId="a3">
    <w:name w:val="五级条标题"/>
    <w:basedOn w:val="a2"/>
    <w:next w:val="af"/>
    <w:uiPriority w:val="99"/>
    <w:qFormat/>
    <w:rsid w:val="006402CF"/>
    <w:pPr>
      <w:numPr>
        <w:ilvl w:val="5"/>
      </w:numPr>
      <w:outlineLvl w:val="6"/>
    </w:pPr>
  </w:style>
  <w:style w:type="paragraph" w:customStyle="1" w:styleId="a8">
    <w:name w:val="字母编号列项（一级）"/>
    <w:uiPriority w:val="99"/>
    <w:qFormat/>
    <w:rsid w:val="006402CF"/>
    <w:pPr>
      <w:numPr>
        <w:numId w:val="3"/>
      </w:numPr>
      <w:tabs>
        <w:tab w:val="left" w:pos="840"/>
      </w:tabs>
      <w:jc w:val="both"/>
    </w:pPr>
    <w:rPr>
      <w:rFonts w:ascii="宋体" w:eastAsia="宋体" w:hAnsi="Times New Roman" w:cs="宋体"/>
      <w:sz w:val="21"/>
      <w:szCs w:val="21"/>
    </w:rPr>
  </w:style>
  <w:style w:type="paragraph" w:customStyle="1" w:styleId="a7">
    <w:name w:val="列项◆（三级）"/>
    <w:basedOn w:val="aa"/>
    <w:uiPriority w:val="99"/>
    <w:qFormat/>
    <w:rsid w:val="006402CF"/>
    <w:pPr>
      <w:numPr>
        <w:ilvl w:val="2"/>
        <w:numId w:val="2"/>
      </w:numPr>
    </w:pPr>
    <w:rPr>
      <w:rFonts w:ascii="宋体" w:cs="宋体"/>
    </w:rPr>
  </w:style>
  <w:style w:type="paragraph" w:customStyle="1" w:styleId="af9">
    <w:name w:val="二级无"/>
    <w:basedOn w:val="a1"/>
    <w:uiPriority w:val="99"/>
    <w:qFormat/>
    <w:rsid w:val="006402CF"/>
    <w:pPr>
      <w:spacing w:beforeLines="0" w:afterLines="0"/>
      <w:ind w:left="1560"/>
    </w:pPr>
    <w:rPr>
      <w:rFonts w:ascii="宋体" w:eastAsia="宋体" w:cs="宋体"/>
    </w:rPr>
  </w:style>
  <w:style w:type="paragraph" w:customStyle="1" w:styleId="a4">
    <w:name w:val="注：（正文）"/>
    <w:basedOn w:val="aa"/>
    <w:next w:val="af"/>
    <w:uiPriority w:val="99"/>
    <w:qFormat/>
    <w:rsid w:val="006402CF"/>
    <w:pPr>
      <w:numPr>
        <w:numId w:val="4"/>
      </w:numPr>
      <w:autoSpaceDE w:val="0"/>
      <w:autoSpaceDN w:val="0"/>
    </w:pPr>
    <w:rPr>
      <w:rFonts w:ascii="宋体" w:cs="宋体"/>
      <w:kern w:val="0"/>
      <w:sz w:val="18"/>
      <w:szCs w:val="18"/>
    </w:rPr>
  </w:style>
  <w:style w:type="paragraph" w:customStyle="1" w:styleId="afa">
    <w:name w:val="标准标志"/>
    <w:next w:val="aa"/>
    <w:uiPriority w:val="99"/>
    <w:qFormat/>
    <w:rsid w:val="006402CF"/>
    <w:pPr>
      <w:framePr w:w="2546" w:h="1389" w:hRule="exact" w:hSpace="181" w:vSpace="181" w:wrap="around" w:hAnchor="margin" w:x="6522" w:y="398" w:anchorLock="1"/>
      <w:shd w:val="solid" w:color="FFFFFF" w:fill="FFFFFF"/>
      <w:spacing w:line="240" w:lineRule="atLeast"/>
      <w:jc w:val="right"/>
    </w:pPr>
    <w:rPr>
      <w:rFonts w:ascii="Times New Roman" w:eastAsia="宋体" w:hAnsi="Times New Roman" w:cs="Times New Roman"/>
      <w:b/>
      <w:bCs/>
      <w:w w:val="170"/>
      <w:sz w:val="96"/>
      <w:szCs w:val="96"/>
    </w:rPr>
  </w:style>
  <w:style w:type="character" w:customStyle="1" w:styleId="afb">
    <w:name w:val="发布"/>
    <w:uiPriority w:val="99"/>
    <w:qFormat/>
    <w:rsid w:val="006402CF"/>
    <w:rPr>
      <w:rFonts w:ascii="黑体" w:eastAsia="黑体" w:cs="黑体"/>
      <w:spacing w:val="85"/>
      <w:w w:val="100"/>
      <w:position w:val="3"/>
      <w:sz w:val="28"/>
      <w:szCs w:val="28"/>
    </w:rPr>
  </w:style>
  <w:style w:type="paragraph" w:customStyle="1" w:styleId="afc">
    <w:name w:val="封面标准代替信息"/>
    <w:uiPriority w:val="99"/>
    <w:qFormat/>
    <w:rsid w:val="006402CF"/>
    <w:pPr>
      <w:framePr w:w="9140" w:h="1242" w:hRule="exact" w:hSpace="284" w:wrap="around" w:vAnchor="page" w:hAnchor="page" w:x="1645" w:y="2910" w:anchorLock="1"/>
      <w:spacing w:before="57" w:line="280" w:lineRule="exact"/>
      <w:jc w:val="right"/>
    </w:pPr>
    <w:rPr>
      <w:rFonts w:ascii="宋体" w:eastAsia="宋体" w:hAnsi="Times New Roman" w:cs="宋体"/>
      <w:sz w:val="21"/>
      <w:szCs w:val="21"/>
    </w:rPr>
  </w:style>
  <w:style w:type="paragraph" w:customStyle="1" w:styleId="afd">
    <w:name w:val="封面标准名称"/>
    <w:uiPriority w:val="99"/>
    <w:qFormat/>
    <w:rsid w:val="006402CF"/>
    <w:pPr>
      <w:framePr w:w="9639" w:h="6917" w:hRule="exact" w:wrap="around" w:vAnchor="page" w:hAnchor="page" w:xAlign="center" w:y="6408" w:anchorLock="1"/>
      <w:widowControl w:val="0"/>
      <w:spacing w:line="680" w:lineRule="exact"/>
      <w:jc w:val="center"/>
      <w:textAlignment w:val="center"/>
    </w:pPr>
    <w:rPr>
      <w:rFonts w:ascii="黑体" w:eastAsia="黑体" w:hAnsi="Times New Roman" w:cs="黑体"/>
      <w:sz w:val="52"/>
      <w:szCs w:val="52"/>
    </w:rPr>
  </w:style>
  <w:style w:type="paragraph" w:customStyle="1" w:styleId="afe">
    <w:name w:val="封面标准英文名称"/>
    <w:basedOn w:val="afd"/>
    <w:uiPriority w:val="99"/>
    <w:qFormat/>
    <w:rsid w:val="006402CF"/>
    <w:pPr>
      <w:framePr w:wrap="around"/>
      <w:spacing w:before="370" w:line="400" w:lineRule="exact"/>
    </w:pPr>
    <w:rPr>
      <w:rFonts w:ascii="Times New Roman" w:cs="Times New Roman"/>
      <w:sz w:val="28"/>
      <w:szCs w:val="28"/>
    </w:rPr>
  </w:style>
  <w:style w:type="paragraph" w:customStyle="1" w:styleId="aff">
    <w:name w:val="封面一致性程度标识"/>
    <w:basedOn w:val="afe"/>
    <w:uiPriority w:val="99"/>
    <w:qFormat/>
    <w:rsid w:val="006402CF"/>
    <w:pPr>
      <w:framePr w:wrap="around"/>
      <w:spacing w:before="440"/>
    </w:pPr>
    <w:rPr>
      <w:rFonts w:ascii="宋体" w:eastAsia="宋体" w:cs="宋体"/>
    </w:rPr>
  </w:style>
  <w:style w:type="paragraph" w:customStyle="1" w:styleId="aff0">
    <w:name w:val="封面标准文稿类别"/>
    <w:basedOn w:val="aff"/>
    <w:uiPriority w:val="99"/>
    <w:qFormat/>
    <w:rsid w:val="006402CF"/>
    <w:pPr>
      <w:framePr w:wrap="around"/>
      <w:spacing w:after="160" w:line="240" w:lineRule="auto"/>
    </w:pPr>
    <w:rPr>
      <w:sz w:val="24"/>
      <w:szCs w:val="24"/>
    </w:rPr>
  </w:style>
  <w:style w:type="paragraph" w:customStyle="1" w:styleId="aff1">
    <w:name w:val="封面标准文稿编辑信息"/>
    <w:basedOn w:val="aff0"/>
    <w:uiPriority w:val="99"/>
    <w:qFormat/>
    <w:rsid w:val="006402CF"/>
    <w:pPr>
      <w:framePr w:wrap="around"/>
      <w:spacing w:before="180" w:line="180" w:lineRule="exact"/>
    </w:pPr>
    <w:rPr>
      <w:sz w:val="21"/>
      <w:szCs w:val="21"/>
    </w:rPr>
  </w:style>
  <w:style w:type="paragraph" w:customStyle="1" w:styleId="aff2">
    <w:name w:val="其他标准称谓"/>
    <w:next w:val="aa"/>
    <w:uiPriority w:val="99"/>
    <w:qFormat/>
    <w:rsid w:val="006402CF"/>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aff3">
    <w:name w:val="其他发布部门"/>
    <w:basedOn w:val="aa"/>
    <w:uiPriority w:val="99"/>
    <w:qFormat/>
    <w:rsid w:val="006402CF"/>
    <w:pPr>
      <w:framePr w:w="7938" w:h="1134" w:hRule="exact" w:hSpace="125" w:vSpace="181" w:wrap="around" w:vAnchor="page" w:hAnchor="page" w:x="2150" w:y="15310" w:anchorLock="1"/>
      <w:widowControl/>
      <w:spacing w:line="240" w:lineRule="atLeast"/>
      <w:jc w:val="center"/>
    </w:pPr>
    <w:rPr>
      <w:rFonts w:ascii="黑体" w:eastAsia="黑体" w:cs="黑体"/>
      <w:spacing w:val="20"/>
      <w:w w:val="135"/>
      <w:kern w:val="0"/>
      <w:sz w:val="28"/>
      <w:szCs w:val="28"/>
    </w:rPr>
  </w:style>
  <w:style w:type="paragraph" w:customStyle="1" w:styleId="aff4">
    <w:name w:val="文献分类号"/>
    <w:uiPriority w:val="99"/>
    <w:qFormat/>
    <w:rsid w:val="006402CF"/>
    <w:pPr>
      <w:framePr w:hSpace="180" w:vSpace="180" w:wrap="around" w:hAnchor="margin" w:y="1" w:anchorLock="1"/>
      <w:widowControl w:val="0"/>
      <w:textAlignment w:val="center"/>
    </w:pPr>
    <w:rPr>
      <w:rFonts w:ascii="黑体" w:eastAsia="黑体" w:hAnsi="Times New Roman" w:cs="黑体"/>
      <w:sz w:val="21"/>
      <w:szCs w:val="21"/>
    </w:rPr>
  </w:style>
  <w:style w:type="paragraph" w:customStyle="1" w:styleId="aff5">
    <w:name w:val="终结线"/>
    <w:basedOn w:val="aa"/>
    <w:uiPriority w:val="99"/>
    <w:qFormat/>
    <w:rsid w:val="006402CF"/>
    <w:pPr>
      <w:framePr w:hSpace="181" w:vSpace="181" w:wrap="around" w:vAnchor="text" w:hAnchor="margin" w:xAlign="center" w:y="285"/>
    </w:pPr>
  </w:style>
  <w:style w:type="paragraph" w:customStyle="1" w:styleId="aff6">
    <w:name w:val="其他发布日期"/>
    <w:basedOn w:val="aa"/>
    <w:uiPriority w:val="99"/>
    <w:qFormat/>
    <w:rsid w:val="006402CF"/>
    <w:pPr>
      <w:framePr w:w="3997" w:h="471" w:hRule="exact" w:vSpace="181" w:wrap="around" w:vAnchor="page" w:hAnchor="page" w:x="1419" w:y="14097" w:anchorLock="1"/>
      <w:widowControl/>
      <w:jc w:val="left"/>
    </w:pPr>
    <w:rPr>
      <w:rFonts w:eastAsia="黑体"/>
      <w:kern w:val="0"/>
      <w:sz w:val="28"/>
      <w:szCs w:val="28"/>
    </w:rPr>
  </w:style>
  <w:style w:type="paragraph" w:customStyle="1" w:styleId="aff7">
    <w:name w:val="其他实施日期"/>
    <w:basedOn w:val="aa"/>
    <w:uiPriority w:val="99"/>
    <w:qFormat/>
    <w:rsid w:val="006402CF"/>
    <w:pPr>
      <w:framePr w:w="3997" w:h="471" w:hRule="exact" w:vSpace="181" w:wrap="around" w:vAnchor="page" w:hAnchor="page" w:x="7089" w:y="14097" w:anchorLock="1"/>
      <w:widowControl/>
      <w:jc w:val="right"/>
    </w:pPr>
    <w:rPr>
      <w:rFonts w:eastAsia="黑体"/>
      <w:kern w:val="0"/>
      <w:sz w:val="28"/>
      <w:szCs w:val="28"/>
    </w:rPr>
  </w:style>
  <w:style w:type="paragraph" w:styleId="aff8">
    <w:name w:val="List Paragraph"/>
    <w:basedOn w:val="aa"/>
    <w:uiPriority w:val="34"/>
    <w:qFormat/>
    <w:rsid w:val="006402CF"/>
    <w:pPr>
      <w:ind w:firstLineChars="200" w:firstLine="420"/>
    </w:pPr>
  </w:style>
  <w:style w:type="paragraph" w:styleId="aff9">
    <w:name w:val="Date"/>
    <w:basedOn w:val="aa"/>
    <w:next w:val="aa"/>
    <w:link w:val="Char3"/>
    <w:uiPriority w:val="99"/>
    <w:semiHidden/>
    <w:unhideWhenUsed/>
    <w:rsid w:val="00404EF6"/>
    <w:pPr>
      <w:ind w:leftChars="2500" w:left="100"/>
    </w:pPr>
  </w:style>
  <w:style w:type="character" w:customStyle="1" w:styleId="Char3">
    <w:name w:val="日期 Char"/>
    <w:basedOn w:val="ac"/>
    <w:link w:val="aff9"/>
    <w:uiPriority w:val="99"/>
    <w:semiHidden/>
    <w:rsid w:val="00404EF6"/>
    <w:rPr>
      <w:rFonts w:ascii="Times New Roman" w:eastAsia="宋体" w:hAnsi="Times New Roman"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15A57-CF04-45D2-BC5C-420E98DE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773</Words>
  <Characters>4411</Characters>
  <Application>Microsoft Office Word</Application>
  <DocSecurity>0</DocSecurity>
  <Lines>36</Lines>
  <Paragraphs>10</Paragraphs>
  <ScaleCrop>false</ScaleCrop>
  <Company>Lenovo</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dc:creator>
  <cp:keywords/>
  <dc:description/>
  <cp:lastModifiedBy>Josephen Guo</cp:lastModifiedBy>
  <cp:revision>17</cp:revision>
  <cp:lastPrinted>2018-04-23T04:11:00Z</cp:lastPrinted>
  <dcterms:created xsi:type="dcterms:W3CDTF">2018-03-28T03:12:00Z</dcterms:created>
  <dcterms:modified xsi:type="dcterms:W3CDTF">2018-05-23T06:25:00Z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